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FC63D" w14:textId="77777777" w:rsidR="00F82D10" w:rsidRDefault="00F82D10"/>
    <w:tbl>
      <w:tblPr>
        <w:tblpPr w:leftFromText="180" w:rightFromText="180" w:horzAnchor="margin" w:tblpX="-714" w:tblpY="5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5"/>
        <w:gridCol w:w="1190"/>
        <w:gridCol w:w="1115"/>
        <w:gridCol w:w="3969"/>
        <w:gridCol w:w="3402"/>
      </w:tblGrid>
      <w:tr w:rsidR="00767B8B" w:rsidRPr="00F82D10" w14:paraId="12B3D5D6" w14:textId="77777777" w:rsidTr="00F82D10">
        <w:trPr>
          <w:tblHeader/>
        </w:trPr>
        <w:tc>
          <w:tcPr>
            <w:tcW w:w="525" w:type="dxa"/>
            <w:tcMar>
              <w:top w:w="0" w:type="dxa"/>
              <w:left w:w="108" w:type="dxa"/>
              <w:bottom w:w="0" w:type="dxa"/>
              <w:right w:w="108" w:type="dxa"/>
            </w:tcMar>
            <w:hideMark/>
          </w:tcPr>
          <w:p w14:paraId="165C3868" w14:textId="4D5D4582" w:rsidR="00767B8B" w:rsidRPr="00F82D10" w:rsidRDefault="00767B8B" w:rsidP="00F82D10">
            <w:pPr>
              <w:widowControl w:val="0"/>
              <w:jc w:val="center"/>
              <w:rPr>
                <w:rFonts w:asciiTheme="minorHAnsi" w:hAnsiTheme="minorHAnsi" w:cstheme="minorHAnsi"/>
                <w:b/>
              </w:rPr>
            </w:pPr>
            <w:r w:rsidRPr="00F82D10">
              <w:rPr>
                <w:rFonts w:asciiTheme="minorHAnsi" w:hAnsiTheme="minorHAnsi" w:cstheme="minorHAnsi"/>
                <w:b/>
              </w:rPr>
              <w:t>#</w:t>
            </w:r>
          </w:p>
        </w:tc>
        <w:tc>
          <w:tcPr>
            <w:tcW w:w="1190" w:type="dxa"/>
            <w:tcMar>
              <w:top w:w="0" w:type="dxa"/>
              <w:left w:w="108" w:type="dxa"/>
              <w:bottom w:w="0" w:type="dxa"/>
              <w:right w:w="108" w:type="dxa"/>
            </w:tcMar>
            <w:hideMark/>
          </w:tcPr>
          <w:p w14:paraId="6AECA8AC" w14:textId="0540FBF8" w:rsidR="00767B8B" w:rsidRPr="00F82D10" w:rsidRDefault="00F82D10" w:rsidP="00F82D10">
            <w:pPr>
              <w:widowControl w:val="0"/>
              <w:jc w:val="center"/>
              <w:rPr>
                <w:rFonts w:asciiTheme="minorHAnsi" w:hAnsiTheme="minorHAnsi" w:cstheme="minorHAnsi"/>
                <w:b/>
              </w:rPr>
            </w:pPr>
            <w:r w:rsidRPr="00F82D10">
              <w:rPr>
                <w:rFonts w:asciiTheme="minorHAnsi" w:hAnsiTheme="minorHAnsi" w:cstheme="minorHAnsi"/>
                <w:b/>
              </w:rPr>
              <w:t>Author</w:t>
            </w:r>
          </w:p>
        </w:tc>
        <w:tc>
          <w:tcPr>
            <w:tcW w:w="1115" w:type="dxa"/>
          </w:tcPr>
          <w:p w14:paraId="3D8D0970" w14:textId="198100BC" w:rsidR="00767B8B" w:rsidRPr="00F82D10" w:rsidRDefault="00767B8B" w:rsidP="00F82D10">
            <w:pPr>
              <w:widowControl w:val="0"/>
              <w:jc w:val="center"/>
              <w:rPr>
                <w:rFonts w:asciiTheme="minorHAnsi" w:hAnsiTheme="minorHAnsi" w:cstheme="minorHAnsi"/>
                <w:b/>
              </w:rPr>
            </w:pPr>
            <w:r w:rsidRPr="00F82D10">
              <w:rPr>
                <w:rFonts w:asciiTheme="minorHAnsi" w:hAnsiTheme="minorHAnsi" w:cstheme="minorHAnsi"/>
                <w:b/>
              </w:rPr>
              <w:t>Section</w:t>
            </w:r>
          </w:p>
        </w:tc>
        <w:tc>
          <w:tcPr>
            <w:tcW w:w="3969" w:type="dxa"/>
            <w:tcMar>
              <w:top w:w="0" w:type="dxa"/>
              <w:left w:w="108" w:type="dxa"/>
              <w:bottom w:w="0" w:type="dxa"/>
              <w:right w:w="108" w:type="dxa"/>
            </w:tcMar>
            <w:hideMark/>
          </w:tcPr>
          <w:p w14:paraId="140FC5D9" w14:textId="5BE36455" w:rsidR="00767B8B" w:rsidRPr="00F82D10" w:rsidRDefault="00767B8B" w:rsidP="00F82D10">
            <w:pPr>
              <w:widowControl w:val="0"/>
              <w:jc w:val="center"/>
              <w:rPr>
                <w:rFonts w:asciiTheme="minorHAnsi" w:hAnsiTheme="minorHAnsi" w:cstheme="minorHAnsi"/>
                <w:b/>
              </w:rPr>
            </w:pPr>
            <w:r w:rsidRPr="00F82D10">
              <w:rPr>
                <w:rFonts w:asciiTheme="minorHAnsi" w:hAnsiTheme="minorHAnsi" w:cstheme="minorHAnsi"/>
                <w:b/>
              </w:rPr>
              <w:t>Question/comment</w:t>
            </w:r>
          </w:p>
        </w:tc>
        <w:tc>
          <w:tcPr>
            <w:tcW w:w="3402" w:type="dxa"/>
            <w:tcMar>
              <w:top w:w="0" w:type="dxa"/>
              <w:left w:w="108" w:type="dxa"/>
              <w:bottom w:w="0" w:type="dxa"/>
              <w:right w:w="108" w:type="dxa"/>
            </w:tcMar>
            <w:hideMark/>
          </w:tcPr>
          <w:p w14:paraId="3C25D6F2" w14:textId="77777777" w:rsidR="00767B8B" w:rsidRPr="00F82D10" w:rsidRDefault="00767B8B" w:rsidP="00F82D10">
            <w:pPr>
              <w:widowControl w:val="0"/>
              <w:jc w:val="center"/>
              <w:rPr>
                <w:rFonts w:asciiTheme="minorHAnsi" w:hAnsiTheme="minorHAnsi" w:cstheme="minorHAnsi"/>
                <w:b/>
              </w:rPr>
            </w:pPr>
            <w:r w:rsidRPr="00F82D10">
              <w:rPr>
                <w:rFonts w:asciiTheme="minorHAnsi" w:hAnsiTheme="minorHAnsi" w:cstheme="minorHAnsi"/>
                <w:b/>
              </w:rPr>
              <w:t>EMSA response</w:t>
            </w:r>
          </w:p>
        </w:tc>
      </w:tr>
      <w:tr w:rsidR="00767B8B" w:rsidRPr="00286F8D" w14:paraId="49DF8889" w14:textId="77777777" w:rsidTr="008121A2">
        <w:tc>
          <w:tcPr>
            <w:tcW w:w="525" w:type="dxa"/>
            <w:tcMar>
              <w:top w:w="0" w:type="dxa"/>
              <w:left w:w="108" w:type="dxa"/>
              <w:bottom w:w="0" w:type="dxa"/>
              <w:right w:w="108" w:type="dxa"/>
            </w:tcMar>
          </w:tcPr>
          <w:p w14:paraId="181F3701"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08DE70D" w14:textId="5DE7D1F3"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FI</w:t>
            </w:r>
          </w:p>
        </w:tc>
        <w:tc>
          <w:tcPr>
            <w:tcW w:w="1115" w:type="dxa"/>
          </w:tcPr>
          <w:p w14:paraId="2368E435" w14:textId="2164992D" w:rsidR="00767B8B" w:rsidRPr="00286F8D" w:rsidRDefault="00F623EC" w:rsidP="00F82D10">
            <w:pPr>
              <w:widowControl w:val="0"/>
              <w:rPr>
                <w:rFonts w:asciiTheme="minorHAnsi" w:hAnsiTheme="minorHAnsi" w:cstheme="minorHAnsi"/>
              </w:rPr>
            </w:pPr>
            <w:r w:rsidRPr="00286F8D">
              <w:rPr>
                <w:rFonts w:asciiTheme="minorHAnsi" w:hAnsiTheme="minorHAnsi" w:cstheme="minorHAnsi"/>
              </w:rPr>
              <w:t>8.5</w:t>
            </w:r>
          </w:p>
        </w:tc>
        <w:tc>
          <w:tcPr>
            <w:tcW w:w="3969" w:type="dxa"/>
            <w:tcMar>
              <w:top w:w="0" w:type="dxa"/>
              <w:left w:w="108" w:type="dxa"/>
              <w:bottom w:w="0" w:type="dxa"/>
              <w:right w:w="108" w:type="dxa"/>
            </w:tcMar>
          </w:tcPr>
          <w:p w14:paraId="2267850A" w14:textId="7F2E0453"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there is a typo error in document 8.5. which is dealing with ESD.</w:t>
            </w:r>
          </w:p>
          <w:p w14:paraId="396E9360" w14:textId="4C05B883"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 xml:space="preserve">In the business continuity there is a reference to location database. […] </w:t>
            </w:r>
          </w:p>
          <w:p w14:paraId="5EE58E59" w14:textId="62189806"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We believe that if there is text “ESD” instead of “location” it would be correct</w:t>
            </w:r>
          </w:p>
        </w:tc>
        <w:tc>
          <w:tcPr>
            <w:tcW w:w="3402" w:type="dxa"/>
            <w:tcMar>
              <w:top w:w="0" w:type="dxa"/>
              <w:left w:w="108" w:type="dxa"/>
              <w:bottom w:w="0" w:type="dxa"/>
              <w:right w:w="108" w:type="dxa"/>
            </w:tcMar>
          </w:tcPr>
          <w:p w14:paraId="2792E81E" w14:textId="702C47AD" w:rsidR="00767B8B" w:rsidRPr="00286F8D" w:rsidRDefault="00767B8B" w:rsidP="00F82D10">
            <w:pPr>
              <w:pStyle w:val="ListParagraph"/>
              <w:widowControl w:val="0"/>
              <w:numPr>
                <w:ilvl w:val="0"/>
                <w:numId w:val="6"/>
              </w:numPr>
              <w:rPr>
                <w:rFonts w:asciiTheme="minorHAnsi" w:hAnsiTheme="minorHAnsi" w:cstheme="minorHAnsi"/>
              </w:rPr>
            </w:pPr>
            <w:r w:rsidRPr="004E4AAA">
              <w:rPr>
                <w:rFonts w:asciiTheme="minorHAnsi" w:hAnsiTheme="minorHAnsi" w:cstheme="minorHAnsi"/>
              </w:rPr>
              <w:t>It will be corrected</w:t>
            </w:r>
          </w:p>
        </w:tc>
      </w:tr>
      <w:tr w:rsidR="00767B8B" w:rsidRPr="00286F8D" w14:paraId="56F3BAA3" w14:textId="77777777" w:rsidTr="008121A2">
        <w:tc>
          <w:tcPr>
            <w:tcW w:w="525" w:type="dxa"/>
            <w:tcMar>
              <w:top w:w="0" w:type="dxa"/>
              <w:left w:w="108" w:type="dxa"/>
              <w:bottom w:w="0" w:type="dxa"/>
              <w:right w:w="108" w:type="dxa"/>
            </w:tcMar>
          </w:tcPr>
          <w:p w14:paraId="54EEB9D1"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55B5EF7" w14:textId="1A4942E7"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FI</w:t>
            </w:r>
          </w:p>
        </w:tc>
        <w:tc>
          <w:tcPr>
            <w:tcW w:w="1115" w:type="dxa"/>
          </w:tcPr>
          <w:p w14:paraId="73C1FB74"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B05168E" w14:textId="5C4F92DC"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In order to manage user access rights in our NMSW are we directly linked to Central SSN via WUI like we are now in managing SSN access rights nowadays via Common Management Console? Or are there any other technical means like S2S interface. Other user access related question is, that will the user management database be totally centralized system (Corporate system), or will we be able to have a local user database for instance LDAP, which is linked to Central User Register via Web Services.</w:t>
            </w:r>
          </w:p>
          <w:p w14:paraId="7D5713FA" w14:textId="77777777" w:rsidR="00767B8B" w:rsidRPr="00286F8D" w:rsidRDefault="00767B8B" w:rsidP="00F82D10">
            <w:pPr>
              <w:widowControl w:val="0"/>
              <w:rPr>
                <w:rFonts w:asciiTheme="minorHAnsi" w:hAnsiTheme="minorHAnsi" w:cstheme="minorHAnsi"/>
              </w:rPr>
            </w:pPr>
          </w:p>
        </w:tc>
        <w:tc>
          <w:tcPr>
            <w:tcW w:w="3402" w:type="dxa"/>
            <w:tcMar>
              <w:top w:w="0" w:type="dxa"/>
              <w:left w:w="108" w:type="dxa"/>
              <w:bottom w:w="0" w:type="dxa"/>
              <w:right w:w="108" w:type="dxa"/>
            </w:tcMar>
          </w:tcPr>
          <w:p w14:paraId="10A64D64" w14:textId="4584B89F"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The EMSWe user registry and access management system foreseen in the Regulation relates to the access to the MNSWs (article 12 point 1). But interconnection with EMSA’s identity management system will have to be considered.</w:t>
            </w:r>
          </w:p>
        </w:tc>
      </w:tr>
      <w:tr w:rsidR="00767B8B" w:rsidRPr="00286F8D" w14:paraId="305071E3" w14:textId="77777777" w:rsidTr="008121A2">
        <w:tc>
          <w:tcPr>
            <w:tcW w:w="525" w:type="dxa"/>
            <w:tcMar>
              <w:top w:w="0" w:type="dxa"/>
              <w:left w:w="108" w:type="dxa"/>
              <w:bottom w:w="0" w:type="dxa"/>
              <w:right w:w="108" w:type="dxa"/>
            </w:tcMar>
          </w:tcPr>
          <w:p w14:paraId="481BBA51"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AC78140" w14:textId="35FC6CF8"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FI</w:t>
            </w:r>
          </w:p>
        </w:tc>
        <w:tc>
          <w:tcPr>
            <w:tcW w:w="1115" w:type="dxa"/>
          </w:tcPr>
          <w:p w14:paraId="24F154BF"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2B66D90" w14:textId="457B4420" w:rsidR="00767B8B" w:rsidRPr="00286F8D" w:rsidRDefault="00767B8B" w:rsidP="00F82D10">
            <w:pPr>
              <w:widowControl w:val="0"/>
              <w:rPr>
                <w:rFonts w:asciiTheme="minorHAnsi" w:hAnsiTheme="minorHAnsi" w:cstheme="minorHAnsi"/>
              </w:rPr>
            </w:pPr>
            <w:proofErr w:type="gramStart"/>
            <w:r w:rsidRPr="00286F8D">
              <w:rPr>
                <w:rFonts w:asciiTheme="minorHAnsi" w:hAnsiTheme="minorHAnsi" w:cstheme="minorHAnsi"/>
              </w:rPr>
              <w:t>With regard to</w:t>
            </w:r>
            <w:proofErr w:type="gramEnd"/>
            <w:r w:rsidRPr="00286F8D">
              <w:rPr>
                <w:rFonts w:asciiTheme="minorHAnsi" w:hAnsiTheme="minorHAnsi" w:cstheme="minorHAnsi"/>
              </w:rPr>
              <w:t xml:space="preserve"> Ship Sanitation Database, do we have to build an own WUI in order to enter the database, or will there be a centralized solution.</w:t>
            </w:r>
          </w:p>
        </w:tc>
        <w:tc>
          <w:tcPr>
            <w:tcW w:w="3402" w:type="dxa"/>
            <w:tcMar>
              <w:top w:w="0" w:type="dxa"/>
              <w:left w:w="108" w:type="dxa"/>
              <w:bottom w:w="0" w:type="dxa"/>
              <w:right w:w="108" w:type="dxa"/>
            </w:tcMar>
          </w:tcPr>
          <w:p w14:paraId="2B95E3C9" w14:textId="21AC8E74"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 xml:space="preserve">The sanitation database is not addressed by the SSN Group. This is to be discussed with the Commission. </w:t>
            </w:r>
          </w:p>
        </w:tc>
      </w:tr>
      <w:tr w:rsidR="00767B8B" w:rsidRPr="00286F8D" w14:paraId="609C8062" w14:textId="77777777" w:rsidTr="008121A2">
        <w:tc>
          <w:tcPr>
            <w:tcW w:w="525" w:type="dxa"/>
            <w:tcMar>
              <w:top w:w="0" w:type="dxa"/>
              <w:left w:w="108" w:type="dxa"/>
              <w:bottom w:w="0" w:type="dxa"/>
              <w:right w:w="108" w:type="dxa"/>
            </w:tcMar>
          </w:tcPr>
          <w:p w14:paraId="17F6194F"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735BD12" w14:textId="6FDDA555"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FI</w:t>
            </w:r>
          </w:p>
        </w:tc>
        <w:tc>
          <w:tcPr>
            <w:tcW w:w="1115" w:type="dxa"/>
          </w:tcPr>
          <w:p w14:paraId="552839AD"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3A33F6B" w14:textId="1E163627" w:rsidR="00767B8B" w:rsidRPr="00286F8D" w:rsidRDefault="00767B8B" w:rsidP="00F82D10">
            <w:pPr>
              <w:widowControl w:val="0"/>
              <w:rPr>
                <w:rFonts w:asciiTheme="minorHAnsi" w:hAnsiTheme="minorHAnsi" w:cstheme="minorHAnsi"/>
              </w:rPr>
            </w:pPr>
            <w:proofErr w:type="gramStart"/>
            <w:r w:rsidRPr="00286F8D">
              <w:rPr>
                <w:rFonts w:asciiTheme="minorHAnsi" w:hAnsiTheme="minorHAnsi" w:cstheme="minorHAnsi"/>
              </w:rPr>
              <w:t>With regard to</w:t>
            </w:r>
            <w:proofErr w:type="gramEnd"/>
            <w:r w:rsidRPr="00286F8D">
              <w:rPr>
                <w:rFonts w:asciiTheme="minorHAnsi" w:hAnsiTheme="minorHAnsi" w:cstheme="minorHAnsi"/>
              </w:rPr>
              <w:t xml:space="preserve"> ESD, are we going to run parallel to ESD a local Operative Vessel Register (OVR), which is the very register that the declarant is using when feeding a new port call notification into our NMSW. Our idea is that our local OVR is then linked to SSN/ESD via WS-interface.</w:t>
            </w:r>
          </w:p>
        </w:tc>
        <w:tc>
          <w:tcPr>
            <w:tcW w:w="3402" w:type="dxa"/>
            <w:tcMar>
              <w:top w:w="0" w:type="dxa"/>
              <w:left w:w="108" w:type="dxa"/>
              <w:bottom w:w="0" w:type="dxa"/>
              <w:right w:w="108" w:type="dxa"/>
            </w:tcMar>
          </w:tcPr>
          <w:p w14:paraId="68C4CA94" w14:textId="1173CB99"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We understand that what you refer as the OVR may be equivalent to the “local copy” referred to in the document. Indeed, local copies should be linked to the ESD in order to reflect the information from the ESD.</w:t>
            </w:r>
          </w:p>
        </w:tc>
      </w:tr>
      <w:tr w:rsidR="00767B8B" w:rsidRPr="00286F8D" w14:paraId="07F1488D" w14:textId="77777777" w:rsidTr="007B2E39">
        <w:tc>
          <w:tcPr>
            <w:tcW w:w="525" w:type="dxa"/>
            <w:tcMar>
              <w:top w:w="0" w:type="dxa"/>
              <w:left w:w="108" w:type="dxa"/>
              <w:bottom w:w="0" w:type="dxa"/>
              <w:right w:w="108" w:type="dxa"/>
            </w:tcMar>
          </w:tcPr>
          <w:p w14:paraId="20272773"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9212C9D" w14:textId="20A4D9BE"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SE</w:t>
            </w:r>
          </w:p>
        </w:tc>
        <w:tc>
          <w:tcPr>
            <w:tcW w:w="1115" w:type="dxa"/>
          </w:tcPr>
          <w:p w14:paraId="5873D15F"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8B9419A" w14:textId="3148FF38"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 xml:space="preserve">We don’t really understand how the E-ship database will be filled with information from the agents, shipping company etc. Today when a declarant reports a port call, they search for the vessel they intend to report. They search directly in the interface of the NSW and the data of the ship is collected from the database of Swedish Maritime Organisation. That database already collects information from other different databases as for example “Lloyds”. In short, the agent doesn’t have any records or databases of the ships they use. We thought that the idea of EMSWe was to minimize the administration for the </w:t>
            </w:r>
            <w:r w:rsidRPr="00286F8D">
              <w:rPr>
                <w:rFonts w:asciiTheme="minorHAnsi" w:hAnsiTheme="minorHAnsi" w:cstheme="minorHAnsi"/>
              </w:rPr>
              <w:lastRenderedPageBreak/>
              <w:t>shipping industry, we are pretty sure that this function will not be appreciated, it will make the port call process more time consuming</w:t>
            </w:r>
          </w:p>
        </w:tc>
        <w:tc>
          <w:tcPr>
            <w:tcW w:w="3402" w:type="dxa"/>
            <w:shd w:val="clear" w:color="auto" w:fill="auto"/>
            <w:tcMar>
              <w:top w:w="0" w:type="dxa"/>
              <w:left w:w="108" w:type="dxa"/>
              <w:bottom w:w="0" w:type="dxa"/>
              <w:right w:w="108" w:type="dxa"/>
            </w:tcMar>
          </w:tcPr>
          <w:p w14:paraId="66167E1F" w14:textId="5ABDA29E"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lastRenderedPageBreak/>
              <w:t>As required by the EMSWe Regulation, the ESD will be completed “on the basis of the data submitted by declarants to the maritime National Single Window”. Changing such requirement is out of scope of the group’s mandate</w:t>
            </w:r>
            <w:r w:rsidR="008121A2" w:rsidRPr="00286F8D">
              <w:rPr>
                <w:rFonts w:asciiTheme="minorHAnsi" w:hAnsiTheme="minorHAnsi" w:cstheme="minorHAnsi"/>
              </w:rPr>
              <w:t>. Such issue should be raised to the EMSWe subgroup.</w:t>
            </w:r>
          </w:p>
        </w:tc>
      </w:tr>
      <w:tr w:rsidR="00767B8B" w:rsidRPr="00286F8D" w14:paraId="7A271522" w14:textId="77777777" w:rsidTr="008121A2">
        <w:tc>
          <w:tcPr>
            <w:tcW w:w="525" w:type="dxa"/>
            <w:tcMar>
              <w:top w:w="0" w:type="dxa"/>
              <w:left w:w="108" w:type="dxa"/>
              <w:bottom w:w="0" w:type="dxa"/>
              <w:right w:w="108" w:type="dxa"/>
            </w:tcMar>
          </w:tcPr>
          <w:p w14:paraId="7A840BC5"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6C46EE4" w14:textId="3B4C554F"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SE</w:t>
            </w:r>
          </w:p>
        </w:tc>
        <w:tc>
          <w:tcPr>
            <w:tcW w:w="1115" w:type="dxa"/>
          </w:tcPr>
          <w:p w14:paraId="255D4BF4"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8DEFF77" w14:textId="2E343EE3"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We understand your thoughts of keeping a local copy of the databases but isn’t simpler to keep this at a central level? 26 copies which will be updated differently and with different data at different times, sounds fare more complicated. There must be another solution, for example using the “RIM” as was suggested at the EMSWe database meeting</w:t>
            </w:r>
          </w:p>
        </w:tc>
        <w:tc>
          <w:tcPr>
            <w:tcW w:w="3402" w:type="dxa"/>
            <w:shd w:val="clear" w:color="auto" w:fill="auto"/>
            <w:tcMar>
              <w:top w:w="0" w:type="dxa"/>
              <w:left w:w="108" w:type="dxa"/>
              <w:bottom w:w="0" w:type="dxa"/>
              <w:right w:w="108" w:type="dxa"/>
            </w:tcMar>
          </w:tcPr>
          <w:p w14:paraId="7548984C" w14:textId="77777777"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The common databases serve as reference for all MNSWs. If all MNSW would rely on a live link with the database, each common database would become a potential single point of failure of the overall EMSWe. For their operational operation, it is generally recommended to rely on local copies.</w:t>
            </w:r>
          </w:p>
          <w:p w14:paraId="0DFB3B85" w14:textId="18A97CBF"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 xml:space="preserve">This group has been tasked to define system interfaces between the common databases and MNSWs. The idea of developing a common software module that can be used by all NMSWs should be discussed in the EMSWe </w:t>
            </w:r>
            <w:r w:rsidR="00406719" w:rsidRPr="00286F8D">
              <w:rPr>
                <w:rFonts w:asciiTheme="minorHAnsi" w:hAnsiTheme="minorHAnsi" w:cstheme="minorHAnsi"/>
              </w:rPr>
              <w:t>sub</w:t>
            </w:r>
            <w:r w:rsidRPr="00286F8D">
              <w:rPr>
                <w:rFonts w:asciiTheme="minorHAnsi" w:hAnsiTheme="minorHAnsi" w:cstheme="minorHAnsi"/>
              </w:rPr>
              <w:t>group.</w:t>
            </w:r>
          </w:p>
        </w:tc>
      </w:tr>
      <w:tr w:rsidR="00767B8B" w:rsidRPr="00286F8D" w14:paraId="23D706DF" w14:textId="77777777" w:rsidTr="008121A2">
        <w:tc>
          <w:tcPr>
            <w:tcW w:w="525" w:type="dxa"/>
            <w:tcMar>
              <w:top w:w="0" w:type="dxa"/>
              <w:left w:w="108" w:type="dxa"/>
              <w:bottom w:w="0" w:type="dxa"/>
              <w:right w:w="108" w:type="dxa"/>
            </w:tcMar>
          </w:tcPr>
          <w:p w14:paraId="58AAB501"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7EEBD3C" w14:textId="31E645C0"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SE</w:t>
            </w:r>
          </w:p>
        </w:tc>
        <w:tc>
          <w:tcPr>
            <w:tcW w:w="1115" w:type="dxa"/>
          </w:tcPr>
          <w:p w14:paraId="4B7D2987"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CDE606C" w14:textId="2BC54F3A"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 xml:space="preserve">(Comment on Waste Business Rules – 14 April) Our question was if the maximum </w:t>
            </w:r>
            <w:proofErr w:type="gramStart"/>
            <w:r w:rsidRPr="00286F8D">
              <w:rPr>
                <w:rFonts w:asciiTheme="minorHAnsi" w:hAnsiTheme="minorHAnsi" w:cstheme="minorHAnsi"/>
              </w:rPr>
              <w:t>sufficient</w:t>
            </w:r>
            <w:proofErr w:type="gramEnd"/>
            <w:r w:rsidRPr="00286F8D">
              <w:rPr>
                <w:rFonts w:asciiTheme="minorHAnsi" w:hAnsiTheme="minorHAnsi" w:cstheme="minorHAnsi"/>
              </w:rPr>
              <w:t xml:space="preserve"> capacity has to be reported for each port, and the answer from EMS was yes. We would like to </w:t>
            </w:r>
            <w:proofErr w:type="gramStart"/>
            <w:r w:rsidRPr="00286F8D">
              <w:rPr>
                <w:rFonts w:asciiTheme="minorHAnsi" w:hAnsiTheme="minorHAnsi" w:cstheme="minorHAnsi"/>
              </w:rPr>
              <w:t>continue on</w:t>
            </w:r>
            <w:proofErr w:type="gramEnd"/>
            <w:r w:rsidRPr="00286F8D">
              <w:rPr>
                <w:rFonts w:asciiTheme="minorHAnsi" w:hAnsiTheme="minorHAnsi" w:cstheme="minorHAnsi"/>
              </w:rPr>
              <w:t xml:space="preserve"> the subject – does it has to be that way, is there no possibility that the maximum capacity is prefilled?</w:t>
            </w:r>
          </w:p>
        </w:tc>
        <w:tc>
          <w:tcPr>
            <w:tcW w:w="3402" w:type="dxa"/>
            <w:shd w:val="clear" w:color="auto" w:fill="auto"/>
            <w:tcMar>
              <w:top w:w="0" w:type="dxa"/>
              <w:left w:w="108" w:type="dxa"/>
              <w:bottom w:w="0" w:type="dxa"/>
              <w:right w:w="108" w:type="dxa"/>
            </w:tcMar>
          </w:tcPr>
          <w:p w14:paraId="5DAD7650" w14:textId="34F93CC2"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Addition of ship maximum capacity per waste type in the ESD would address the issue and should be investigated considering this is static ship data.</w:t>
            </w:r>
          </w:p>
          <w:p w14:paraId="4A25B67F" w14:textId="613E888C" w:rsidR="00767B8B" w:rsidRPr="00286F8D" w:rsidRDefault="00767B8B" w:rsidP="00F82D10">
            <w:pPr>
              <w:pStyle w:val="ListParagraph"/>
              <w:widowControl w:val="0"/>
              <w:numPr>
                <w:ilvl w:val="0"/>
                <w:numId w:val="5"/>
              </w:numPr>
              <w:rPr>
                <w:rFonts w:asciiTheme="minorHAnsi" w:hAnsiTheme="minorHAnsi" w:cstheme="minorHAnsi"/>
              </w:rPr>
            </w:pPr>
            <w:r w:rsidRPr="004E4AAA">
              <w:rPr>
                <w:rFonts w:asciiTheme="minorHAnsi" w:hAnsiTheme="minorHAnsi" w:cstheme="minorHAnsi"/>
              </w:rPr>
              <w:t>Add in dataset</w:t>
            </w:r>
          </w:p>
        </w:tc>
      </w:tr>
      <w:tr w:rsidR="00767B8B" w:rsidRPr="00286F8D" w14:paraId="2B004B94" w14:textId="77777777" w:rsidTr="006379E3">
        <w:tc>
          <w:tcPr>
            <w:tcW w:w="525" w:type="dxa"/>
            <w:tcMar>
              <w:top w:w="0" w:type="dxa"/>
              <w:left w:w="108" w:type="dxa"/>
              <w:bottom w:w="0" w:type="dxa"/>
              <w:right w:w="108" w:type="dxa"/>
            </w:tcMar>
          </w:tcPr>
          <w:p w14:paraId="0000BD84"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7732507" w14:textId="2FCE4423"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2437C48E"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7606099" w14:textId="19F34200"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We should not mix the different formalities to fill in the ESD DB. The ESD should only hold static information</w:t>
            </w:r>
          </w:p>
        </w:tc>
        <w:tc>
          <w:tcPr>
            <w:tcW w:w="3402" w:type="dxa"/>
            <w:shd w:val="clear" w:color="auto" w:fill="auto"/>
            <w:tcMar>
              <w:top w:w="0" w:type="dxa"/>
              <w:left w:w="108" w:type="dxa"/>
              <w:bottom w:w="0" w:type="dxa"/>
              <w:right w:w="108" w:type="dxa"/>
            </w:tcMar>
          </w:tcPr>
          <w:p w14:paraId="765D79F2" w14:textId="05B69AF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Ship </w:t>
            </w:r>
            <w:proofErr w:type="gramStart"/>
            <w:r w:rsidRPr="00286F8D">
              <w:rPr>
                <w:rFonts w:asciiTheme="minorHAnsi" w:hAnsiTheme="minorHAnsi" w:cstheme="minorHAnsi"/>
              </w:rPr>
              <w:t>particulars may</w:t>
            </w:r>
            <w:proofErr w:type="gramEnd"/>
            <w:r w:rsidRPr="00286F8D">
              <w:rPr>
                <w:rFonts w:asciiTheme="minorHAnsi" w:hAnsiTheme="minorHAnsi" w:cstheme="minorHAnsi"/>
              </w:rPr>
              <w:t xml:space="preserve"> come from different reporting obligations, it is therefore necessary to consider all relevant reporting obligations.</w:t>
            </w:r>
          </w:p>
          <w:p w14:paraId="2766BA28" w14:textId="2A721A08" w:rsidR="00767B8B"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767B8B" w:rsidRPr="00286F8D" w14:paraId="5AEE65AB" w14:textId="77777777" w:rsidTr="008121A2">
        <w:tc>
          <w:tcPr>
            <w:tcW w:w="525" w:type="dxa"/>
            <w:tcMar>
              <w:top w:w="0" w:type="dxa"/>
              <w:left w:w="108" w:type="dxa"/>
              <w:bottom w:w="0" w:type="dxa"/>
              <w:right w:w="108" w:type="dxa"/>
            </w:tcMar>
          </w:tcPr>
          <w:p w14:paraId="2A40C869"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2551C0B" w14:textId="4CFB418F"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6E5822F3"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62198CD" w14:textId="36296D70"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Will the CSD get data from the ESD?</w:t>
            </w:r>
          </w:p>
        </w:tc>
        <w:tc>
          <w:tcPr>
            <w:tcW w:w="3402" w:type="dxa"/>
            <w:tcMar>
              <w:top w:w="0" w:type="dxa"/>
              <w:left w:w="108" w:type="dxa"/>
              <w:bottom w:w="0" w:type="dxa"/>
              <w:right w:w="108" w:type="dxa"/>
            </w:tcMar>
          </w:tcPr>
          <w:p w14:paraId="31EFE344" w14:textId="40674C2B"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The CSD gets the information which is exchanged through SSN. This includes today some ship data. Additional ship data will be investigated when the EMSWe data exchange via SSN will be discussed.</w:t>
            </w:r>
          </w:p>
        </w:tc>
      </w:tr>
      <w:tr w:rsidR="00767B8B" w:rsidRPr="00286F8D" w14:paraId="48F2D410" w14:textId="77777777" w:rsidTr="008121A2">
        <w:tc>
          <w:tcPr>
            <w:tcW w:w="525" w:type="dxa"/>
            <w:tcMar>
              <w:top w:w="0" w:type="dxa"/>
              <w:left w:w="108" w:type="dxa"/>
              <w:bottom w:w="0" w:type="dxa"/>
              <w:right w:w="108" w:type="dxa"/>
            </w:tcMar>
          </w:tcPr>
          <w:p w14:paraId="562CBD91"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D71453C" w14:textId="7429AB78"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71291BA9" w14:textId="77777777" w:rsidR="00767B8B" w:rsidRPr="00286F8D" w:rsidRDefault="00767B8B"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D79D54E" w14:textId="16EBDA79"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 xml:space="preserve">Exemptions should be stored in another reliable database (in </w:t>
            </w:r>
            <w:proofErr w:type="spellStart"/>
            <w:r w:rsidRPr="00286F8D">
              <w:rPr>
                <w:rFonts w:asciiTheme="minorHAnsi" w:hAnsiTheme="minorHAnsi" w:cstheme="minorHAnsi"/>
              </w:rPr>
              <w:t>SafeSeaNet</w:t>
            </w:r>
            <w:proofErr w:type="spellEnd"/>
            <w:r w:rsidRPr="00286F8D">
              <w:rPr>
                <w:rFonts w:asciiTheme="minorHAnsi" w:hAnsiTheme="minorHAnsi" w:cstheme="minorHAnsi"/>
              </w:rPr>
              <w:t>) – from there, they can be made available to the ESD (mirrored).</w:t>
            </w:r>
          </w:p>
        </w:tc>
        <w:tc>
          <w:tcPr>
            <w:tcW w:w="3402" w:type="dxa"/>
            <w:tcMar>
              <w:top w:w="0" w:type="dxa"/>
              <w:left w:w="108" w:type="dxa"/>
              <w:bottom w:w="0" w:type="dxa"/>
              <w:right w:w="108" w:type="dxa"/>
            </w:tcMar>
          </w:tcPr>
          <w:p w14:paraId="55F8E840" w14:textId="110C6245"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This is indeed what is proposed.</w:t>
            </w:r>
          </w:p>
        </w:tc>
      </w:tr>
      <w:tr w:rsidR="00767B8B" w:rsidRPr="00286F8D" w14:paraId="42758876" w14:textId="77777777" w:rsidTr="008121A2">
        <w:tc>
          <w:tcPr>
            <w:tcW w:w="525" w:type="dxa"/>
            <w:tcMar>
              <w:top w:w="0" w:type="dxa"/>
              <w:left w:w="108" w:type="dxa"/>
              <w:bottom w:w="0" w:type="dxa"/>
              <w:right w:w="108" w:type="dxa"/>
            </w:tcMar>
          </w:tcPr>
          <w:p w14:paraId="1A6E499E"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40B0340" w14:textId="75E47729"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0FD42F1A" w14:textId="2B552399" w:rsidR="00767B8B" w:rsidRPr="00286F8D" w:rsidRDefault="00F623EC" w:rsidP="00F82D10">
            <w:pPr>
              <w:widowControl w:val="0"/>
              <w:rPr>
                <w:rFonts w:asciiTheme="minorHAnsi" w:hAnsiTheme="minorHAnsi" w:cstheme="minorHAnsi"/>
              </w:rPr>
            </w:pPr>
            <w:r w:rsidRPr="00286F8D">
              <w:rPr>
                <w:rFonts w:asciiTheme="minorHAnsi" w:hAnsiTheme="minorHAnsi" w:cstheme="minorHAnsi"/>
              </w:rPr>
              <w:t>3</w:t>
            </w:r>
          </w:p>
        </w:tc>
        <w:tc>
          <w:tcPr>
            <w:tcW w:w="3969" w:type="dxa"/>
            <w:tcMar>
              <w:top w:w="0" w:type="dxa"/>
              <w:left w:w="108" w:type="dxa"/>
              <w:bottom w:w="0" w:type="dxa"/>
              <w:right w:w="108" w:type="dxa"/>
            </w:tcMar>
          </w:tcPr>
          <w:p w14:paraId="0588615B" w14:textId="68C2AF83"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 xml:space="preserve">(about proposal 2) Why should the MS send the same information twice via the same interface? All data on exemptions </w:t>
            </w:r>
            <w:r w:rsidRPr="00286F8D">
              <w:rPr>
                <w:rFonts w:asciiTheme="minorHAnsi" w:hAnsiTheme="minorHAnsi" w:cstheme="minorHAnsi"/>
              </w:rPr>
              <w:lastRenderedPageBreak/>
              <w:t>that has been sent to SSN should be made available to the ESD.</w:t>
            </w:r>
          </w:p>
        </w:tc>
        <w:tc>
          <w:tcPr>
            <w:tcW w:w="3402" w:type="dxa"/>
            <w:tcMar>
              <w:top w:w="0" w:type="dxa"/>
              <w:left w:w="108" w:type="dxa"/>
              <w:bottom w:w="0" w:type="dxa"/>
              <w:right w:w="108" w:type="dxa"/>
            </w:tcMar>
          </w:tcPr>
          <w:p w14:paraId="756146AC" w14:textId="77777777"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lastRenderedPageBreak/>
              <w:t xml:space="preserve">MS will not send the exemption information twice. MS will send exemption information to SSN </w:t>
            </w:r>
            <w:r w:rsidRPr="00286F8D">
              <w:rPr>
                <w:rFonts w:asciiTheme="minorHAnsi" w:hAnsiTheme="minorHAnsi" w:cstheme="minorHAnsi"/>
              </w:rPr>
              <w:lastRenderedPageBreak/>
              <w:t xml:space="preserve">only. </w:t>
            </w:r>
          </w:p>
          <w:p w14:paraId="5C0B8EE3" w14:textId="2FA2FE11" w:rsidR="00767B8B" w:rsidRPr="00286F8D" w:rsidRDefault="00767B8B" w:rsidP="00F82D10">
            <w:pPr>
              <w:pStyle w:val="ListParagraph"/>
              <w:widowControl w:val="0"/>
              <w:numPr>
                <w:ilvl w:val="0"/>
                <w:numId w:val="1"/>
              </w:numPr>
              <w:rPr>
                <w:rFonts w:asciiTheme="minorHAnsi" w:hAnsiTheme="minorHAnsi" w:cstheme="minorHAnsi"/>
              </w:rPr>
            </w:pPr>
            <w:r w:rsidRPr="004E4AAA">
              <w:rPr>
                <w:rFonts w:asciiTheme="minorHAnsi" w:hAnsiTheme="minorHAnsi" w:cstheme="minorHAnsi"/>
              </w:rPr>
              <w:t>Text to be clarified in Proposal 2.</w:t>
            </w:r>
          </w:p>
        </w:tc>
      </w:tr>
      <w:tr w:rsidR="00767B8B" w:rsidRPr="00286F8D" w14:paraId="24565627" w14:textId="77777777" w:rsidTr="008121A2">
        <w:tc>
          <w:tcPr>
            <w:tcW w:w="525" w:type="dxa"/>
            <w:tcMar>
              <w:top w:w="0" w:type="dxa"/>
              <w:left w:w="108" w:type="dxa"/>
              <w:bottom w:w="0" w:type="dxa"/>
              <w:right w:w="108" w:type="dxa"/>
            </w:tcMar>
          </w:tcPr>
          <w:p w14:paraId="13FA370D" w14:textId="77777777" w:rsidR="00767B8B" w:rsidRPr="00286F8D" w:rsidRDefault="00767B8B"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11EAD6A" w14:textId="4F0800E0"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7CF12562" w14:textId="7C436CA9" w:rsidR="00767B8B" w:rsidRPr="00286F8D" w:rsidRDefault="00F623EC" w:rsidP="00F82D10">
            <w:pPr>
              <w:widowControl w:val="0"/>
              <w:rPr>
                <w:rFonts w:asciiTheme="minorHAnsi" w:hAnsiTheme="minorHAnsi" w:cstheme="minorHAnsi"/>
              </w:rPr>
            </w:pPr>
            <w:r w:rsidRPr="00286F8D">
              <w:rPr>
                <w:rFonts w:asciiTheme="minorHAnsi" w:hAnsiTheme="minorHAnsi" w:cstheme="minorHAnsi"/>
              </w:rPr>
              <w:t>3</w:t>
            </w:r>
          </w:p>
        </w:tc>
        <w:tc>
          <w:tcPr>
            <w:tcW w:w="3969" w:type="dxa"/>
            <w:tcMar>
              <w:top w:w="0" w:type="dxa"/>
              <w:left w:w="108" w:type="dxa"/>
              <w:bottom w:w="0" w:type="dxa"/>
              <w:right w:w="108" w:type="dxa"/>
            </w:tcMar>
          </w:tcPr>
          <w:p w14:paraId="10EF7E1F" w14:textId="7B3A0C27"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(about proposal 3</w:t>
            </w:r>
            <w:proofErr w:type="gramStart"/>
            <w:r w:rsidRPr="00286F8D">
              <w:rPr>
                <w:rFonts w:asciiTheme="minorHAnsi" w:hAnsiTheme="minorHAnsi" w:cstheme="minorHAnsi"/>
              </w:rPr>
              <w:t>)  Why</w:t>
            </w:r>
            <w:proofErr w:type="gramEnd"/>
            <w:r w:rsidRPr="00286F8D">
              <w:rPr>
                <w:rFonts w:asciiTheme="minorHAnsi" w:hAnsiTheme="minorHAnsi" w:cstheme="minorHAnsi"/>
              </w:rPr>
              <w:t xml:space="preserve"> “either - or”?</w:t>
            </w:r>
          </w:p>
        </w:tc>
        <w:tc>
          <w:tcPr>
            <w:tcW w:w="3402" w:type="dxa"/>
            <w:tcMar>
              <w:top w:w="0" w:type="dxa"/>
              <w:left w:w="108" w:type="dxa"/>
              <w:bottom w:w="0" w:type="dxa"/>
              <w:right w:w="108" w:type="dxa"/>
            </w:tcMar>
          </w:tcPr>
          <w:p w14:paraId="4EC63118" w14:textId="621B40E3" w:rsidR="00767B8B" w:rsidRPr="00286F8D" w:rsidRDefault="00767B8B" w:rsidP="00F82D10">
            <w:pPr>
              <w:widowControl w:val="0"/>
              <w:rPr>
                <w:rFonts w:asciiTheme="minorHAnsi" w:hAnsiTheme="minorHAnsi" w:cstheme="minorHAnsi"/>
              </w:rPr>
            </w:pPr>
            <w:r w:rsidRPr="00286F8D">
              <w:rPr>
                <w:rFonts w:asciiTheme="minorHAnsi" w:hAnsiTheme="minorHAnsi" w:cstheme="minorHAnsi"/>
              </w:rPr>
              <w:t>Exemption information may come from the MNSW or the National SSN. To be decided by each MS.</w:t>
            </w:r>
          </w:p>
        </w:tc>
      </w:tr>
      <w:tr w:rsidR="006379E3" w:rsidRPr="00286F8D" w14:paraId="66E909BC" w14:textId="77777777" w:rsidTr="006379E3">
        <w:tc>
          <w:tcPr>
            <w:tcW w:w="525" w:type="dxa"/>
            <w:tcMar>
              <w:top w:w="0" w:type="dxa"/>
              <w:left w:w="108" w:type="dxa"/>
              <w:bottom w:w="0" w:type="dxa"/>
              <w:right w:w="108" w:type="dxa"/>
            </w:tcMar>
          </w:tcPr>
          <w:p w14:paraId="21D4085F"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E51DD3B" w14:textId="54A5E87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149CC18E"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5A10D88" w14:textId="30C51AA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“Name of Master” and “Company security officer” should not be part of the ESD. “Master” can cause problems with data protection and the information about the CSO is part of the security information, not of the ship information. Only information of the ship information formality should be part of the ESD (+ information on exemptions). Attributes are coming from the formality for Ship information. The user has no possibility to provide additional information.</w:t>
            </w:r>
          </w:p>
        </w:tc>
        <w:tc>
          <w:tcPr>
            <w:tcW w:w="3402" w:type="dxa"/>
            <w:shd w:val="clear" w:color="auto" w:fill="auto"/>
            <w:tcMar>
              <w:top w:w="0" w:type="dxa"/>
              <w:left w:w="108" w:type="dxa"/>
              <w:bottom w:w="0" w:type="dxa"/>
              <w:right w:w="108" w:type="dxa"/>
            </w:tcMar>
          </w:tcPr>
          <w:p w14:paraId="582F0A82"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Ok to remove personal data from the ESD dataset considering that there is not concrete legal basis for that.</w:t>
            </w:r>
          </w:p>
          <w:p w14:paraId="0E90DFDE" w14:textId="1FB2F4D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6379E3" w:rsidRPr="00286F8D" w14:paraId="55C8B401" w14:textId="77777777" w:rsidTr="008121A2">
        <w:tc>
          <w:tcPr>
            <w:tcW w:w="525" w:type="dxa"/>
            <w:tcMar>
              <w:top w:w="0" w:type="dxa"/>
              <w:left w:w="108" w:type="dxa"/>
              <w:bottom w:w="0" w:type="dxa"/>
              <w:right w:w="108" w:type="dxa"/>
            </w:tcMar>
          </w:tcPr>
          <w:p w14:paraId="311CE86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D0BEC7D" w14:textId="7305259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7984C1AE" w14:textId="128C83A9"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4.1.1</w:t>
            </w:r>
          </w:p>
        </w:tc>
        <w:tc>
          <w:tcPr>
            <w:tcW w:w="3969" w:type="dxa"/>
            <w:tcMar>
              <w:top w:w="0" w:type="dxa"/>
              <w:left w:w="108" w:type="dxa"/>
              <w:bottom w:w="0" w:type="dxa"/>
              <w:right w:w="108" w:type="dxa"/>
            </w:tcMar>
          </w:tcPr>
          <w:p w14:paraId="0D7C5F0A" w14:textId="0E9EB4A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link between MNSWs and ESD in section 4.1.1</w:t>
            </w:r>
            <w:proofErr w:type="gramStart"/>
            <w:r w:rsidRPr="00286F8D">
              <w:rPr>
                <w:rFonts w:asciiTheme="minorHAnsi" w:hAnsiTheme="minorHAnsi" w:cstheme="minorHAnsi"/>
              </w:rPr>
              <w:t>)  Will</w:t>
            </w:r>
            <w:proofErr w:type="gramEnd"/>
            <w:r w:rsidRPr="00286F8D">
              <w:rPr>
                <w:rFonts w:asciiTheme="minorHAnsi" w:hAnsiTheme="minorHAnsi" w:cstheme="minorHAnsi"/>
              </w:rPr>
              <w:t xml:space="preserve"> it be a common functionality of the RIM to get information from the ESD?</w:t>
            </w:r>
          </w:p>
        </w:tc>
        <w:tc>
          <w:tcPr>
            <w:tcW w:w="3402" w:type="dxa"/>
            <w:shd w:val="clear" w:color="auto" w:fill="auto"/>
            <w:tcMar>
              <w:top w:w="0" w:type="dxa"/>
              <w:left w:w="108" w:type="dxa"/>
              <w:bottom w:w="0" w:type="dxa"/>
              <w:right w:w="108" w:type="dxa"/>
            </w:tcMar>
          </w:tcPr>
          <w:p w14:paraId="7AC341CD" w14:textId="77777777" w:rsidR="006379E3" w:rsidRDefault="006379E3" w:rsidP="00F82D10">
            <w:pPr>
              <w:widowControl w:val="0"/>
              <w:rPr>
                <w:rFonts w:asciiTheme="minorHAnsi" w:hAnsiTheme="minorHAnsi" w:cstheme="minorHAnsi"/>
              </w:rPr>
            </w:pPr>
            <w:r w:rsidRPr="00286F8D">
              <w:rPr>
                <w:rFonts w:asciiTheme="minorHAnsi" w:hAnsiTheme="minorHAnsi" w:cstheme="minorHAnsi"/>
              </w:rPr>
              <w:t>This is not a question for the SSN group for the EMSWe Databases. This group has been tasked to define system interfaces between the common databases and MNSWs. The idea of developing a common software module that can be used by all NMSWs should be discussed in the EMSWe</w:t>
            </w:r>
            <w:r w:rsidR="00406719" w:rsidRPr="00286F8D">
              <w:rPr>
                <w:rFonts w:asciiTheme="minorHAnsi" w:hAnsiTheme="minorHAnsi" w:cstheme="minorHAnsi"/>
              </w:rPr>
              <w:t xml:space="preserve"> sub</w:t>
            </w:r>
            <w:r w:rsidRPr="00286F8D">
              <w:rPr>
                <w:rFonts w:asciiTheme="minorHAnsi" w:hAnsiTheme="minorHAnsi" w:cstheme="minorHAnsi"/>
              </w:rPr>
              <w:t>group.</w:t>
            </w:r>
          </w:p>
          <w:p w14:paraId="7F676DD1" w14:textId="77777777" w:rsidR="00415F0B" w:rsidRDefault="00415F0B" w:rsidP="00F82D10">
            <w:pPr>
              <w:widowControl w:val="0"/>
              <w:rPr>
                <w:rFonts w:asciiTheme="minorHAnsi" w:hAnsiTheme="minorHAnsi" w:cstheme="minorHAnsi"/>
              </w:rPr>
            </w:pPr>
          </w:p>
          <w:p w14:paraId="0127B26F" w14:textId="77777777" w:rsidR="00415F0B" w:rsidRDefault="00415F0B" w:rsidP="00F82D10">
            <w:pPr>
              <w:widowControl w:val="0"/>
              <w:rPr>
                <w:rFonts w:asciiTheme="minorHAnsi" w:hAnsiTheme="minorHAnsi" w:cstheme="minorHAnsi"/>
              </w:rPr>
            </w:pPr>
            <w:r>
              <w:rPr>
                <w:rFonts w:asciiTheme="minorHAnsi" w:hAnsiTheme="minorHAnsi" w:cstheme="minorHAnsi"/>
              </w:rPr>
              <w:t>Answer from Commission:</w:t>
            </w:r>
          </w:p>
          <w:p w14:paraId="59FFAE03" w14:textId="77777777" w:rsidR="00415F0B" w:rsidRPr="00415F0B" w:rsidRDefault="00415F0B" w:rsidP="00415F0B">
            <w:pPr>
              <w:widowControl w:val="0"/>
              <w:rPr>
                <w:rFonts w:asciiTheme="minorHAnsi" w:hAnsiTheme="minorHAnsi" w:cstheme="minorHAnsi"/>
              </w:rPr>
            </w:pPr>
            <w:r w:rsidRPr="00415F0B">
              <w:rPr>
                <w:rFonts w:asciiTheme="minorHAnsi" w:hAnsiTheme="minorHAnsi" w:cstheme="minorHAnsi"/>
              </w:rPr>
              <w:t>The CLD and other databases (ESD, CHD) are meant to interact with MNSW directly. As stated in the Regulation Article 2(4), RIM is a middleware through which information is exchanged between IT system of declarant and MNSW.</w:t>
            </w:r>
          </w:p>
          <w:p w14:paraId="7756BE1F" w14:textId="40C38E05" w:rsidR="00415F0B" w:rsidRPr="00286F8D" w:rsidRDefault="00415F0B" w:rsidP="00415F0B">
            <w:pPr>
              <w:widowControl w:val="0"/>
              <w:rPr>
                <w:rFonts w:asciiTheme="minorHAnsi" w:hAnsiTheme="minorHAnsi" w:cstheme="minorHAnsi"/>
              </w:rPr>
            </w:pPr>
            <w:r w:rsidRPr="00415F0B">
              <w:rPr>
                <w:rFonts w:asciiTheme="minorHAnsi" w:hAnsiTheme="minorHAnsi" w:cstheme="minorHAnsi"/>
              </w:rPr>
              <w:t>The possibility for ESD local copy to be available from RIM, needs to be assessed by Interfaces team. At this moment Commission is looking at the option where this database is not part of the RIM. The reason being – these databases are there to complement existing GUIs of the MNSW to act as a “cache” of data to facilitate declarant’s manual submission of data to various MNSWs. Even if the local copy of these databases would be part of the RIM, MS would still have to implement mechanisms to pull this data in GUI of MNSW – either directly from ESD or RIM, therefore development work on MS side is unavoidable. Also, by making an extra step of how data becomes available in the GUI of MNSW seems to add extra complexity to the overall architecture.</w:t>
            </w:r>
          </w:p>
        </w:tc>
      </w:tr>
      <w:tr w:rsidR="006379E3" w:rsidRPr="00286F8D" w14:paraId="3D83A9C7" w14:textId="77777777" w:rsidTr="008121A2">
        <w:tc>
          <w:tcPr>
            <w:tcW w:w="525" w:type="dxa"/>
            <w:tcMar>
              <w:top w:w="0" w:type="dxa"/>
              <w:left w:w="108" w:type="dxa"/>
              <w:bottom w:w="0" w:type="dxa"/>
              <w:right w:w="108" w:type="dxa"/>
            </w:tcMar>
          </w:tcPr>
          <w:p w14:paraId="2C1AB8E1"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8334B62" w14:textId="31D81CE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40F7886F" w14:textId="4EB7AE5D" w:rsidR="006379E3" w:rsidRPr="00286F8D" w:rsidRDefault="00F623EC"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4.1.1</w:t>
            </w:r>
          </w:p>
        </w:tc>
        <w:tc>
          <w:tcPr>
            <w:tcW w:w="3969" w:type="dxa"/>
            <w:tcMar>
              <w:top w:w="0" w:type="dxa"/>
              <w:left w:w="108" w:type="dxa"/>
              <w:bottom w:w="0" w:type="dxa"/>
              <w:right w:w="108" w:type="dxa"/>
            </w:tcMar>
          </w:tcPr>
          <w:p w14:paraId="5E0A2613" w14:textId="63F8202F"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(about second paragraph of section 4.1.1) This should be the task of SSN, not of the MS.</w:t>
            </w:r>
          </w:p>
          <w:p w14:paraId="02DFB88F" w14:textId="46638FF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“Reporting only once” should also apply for MSs</w:t>
            </w:r>
          </w:p>
        </w:tc>
        <w:tc>
          <w:tcPr>
            <w:tcW w:w="3402" w:type="dxa"/>
            <w:tcMar>
              <w:top w:w="0" w:type="dxa"/>
              <w:left w:w="108" w:type="dxa"/>
              <w:bottom w:w="0" w:type="dxa"/>
              <w:right w:w="108" w:type="dxa"/>
            </w:tcMar>
          </w:tcPr>
          <w:p w14:paraId="5BB80423" w14:textId="0BBEC3B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This is </w:t>
            </w:r>
            <w:r w:rsidR="00415F0B">
              <w:rPr>
                <w:rFonts w:asciiTheme="minorHAnsi" w:hAnsiTheme="minorHAnsi" w:cstheme="minorHAnsi"/>
              </w:rPr>
              <w:t xml:space="preserve">the responsibility of the MS </w:t>
            </w:r>
            <w:r w:rsidRPr="00286F8D">
              <w:rPr>
                <w:rFonts w:asciiTheme="minorHAnsi" w:hAnsiTheme="minorHAnsi" w:cstheme="minorHAnsi"/>
              </w:rPr>
              <w:t>according to Regulation’s article 14 point 2.</w:t>
            </w:r>
          </w:p>
        </w:tc>
      </w:tr>
      <w:tr w:rsidR="006379E3" w:rsidRPr="00286F8D" w14:paraId="371F2BDE" w14:textId="77777777" w:rsidTr="008121A2">
        <w:tc>
          <w:tcPr>
            <w:tcW w:w="525" w:type="dxa"/>
            <w:tcMar>
              <w:top w:w="0" w:type="dxa"/>
              <w:left w:w="108" w:type="dxa"/>
              <w:bottom w:w="0" w:type="dxa"/>
              <w:right w:w="108" w:type="dxa"/>
            </w:tcMar>
          </w:tcPr>
          <w:p w14:paraId="1D1A640B"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87CBB1D" w14:textId="525B444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7AA98214" w14:textId="7BC86869"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4.1.1</w:t>
            </w:r>
          </w:p>
        </w:tc>
        <w:tc>
          <w:tcPr>
            <w:tcW w:w="3969" w:type="dxa"/>
            <w:tcMar>
              <w:top w:w="0" w:type="dxa"/>
              <w:left w:w="108" w:type="dxa"/>
              <w:bottom w:w="0" w:type="dxa"/>
              <w:right w:w="108" w:type="dxa"/>
            </w:tcMar>
          </w:tcPr>
          <w:p w14:paraId="0422F518" w14:textId="1ABA5DB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MS</w:t>
            </w:r>
            <w:proofErr w:type="gramEnd"/>
            <w:r w:rsidRPr="00286F8D">
              <w:rPr>
                <w:rFonts w:asciiTheme="minorHAnsi" w:hAnsiTheme="minorHAnsi" w:cstheme="minorHAnsi"/>
              </w:rPr>
              <w:t xml:space="preserve"> shall ensure that the information complies with the syntax rules of the EMSWe dataset” in section 4.1.1).  This should be a common functionality of the central part of the RIM, defined in / by the MIG (context ship formality).</w:t>
            </w:r>
          </w:p>
        </w:tc>
        <w:tc>
          <w:tcPr>
            <w:tcW w:w="3402" w:type="dxa"/>
            <w:tcMar>
              <w:top w:w="0" w:type="dxa"/>
              <w:left w:w="108" w:type="dxa"/>
              <w:bottom w:w="0" w:type="dxa"/>
              <w:right w:w="108" w:type="dxa"/>
            </w:tcMar>
          </w:tcPr>
          <w:p w14:paraId="4C215DFA" w14:textId="3273A9C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Whether the RIM will perform data quality checks is still to be investigated by the Commission, as reported to the Interfaces Team.</w:t>
            </w:r>
          </w:p>
        </w:tc>
      </w:tr>
      <w:tr w:rsidR="006379E3" w:rsidRPr="00286F8D" w14:paraId="13304BB9" w14:textId="77777777" w:rsidTr="008121A2">
        <w:tc>
          <w:tcPr>
            <w:tcW w:w="525" w:type="dxa"/>
            <w:tcMar>
              <w:top w:w="0" w:type="dxa"/>
              <w:left w:w="108" w:type="dxa"/>
              <w:bottom w:w="0" w:type="dxa"/>
              <w:right w:w="108" w:type="dxa"/>
            </w:tcMar>
          </w:tcPr>
          <w:p w14:paraId="4EEE54BA"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8353F49" w14:textId="36F7251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148965FB" w14:textId="599160FC" w:rsidR="006379E3" w:rsidRPr="00286F8D" w:rsidRDefault="00F623EC"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4.1.1</w:t>
            </w:r>
          </w:p>
        </w:tc>
        <w:tc>
          <w:tcPr>
            <w:tcW w:w="3969" w:type="dxa"/>
            <w:tcMar>
              <w:top w:w="0" w:type="dxa"/>
              <w:left w:w="108" w:type="dxa"/>
              <w:bottom w:w="0" w:type="dxa"/>
              <w:right w:w="108" w:type="dxa"/>
            </w:tcMar>
          </w:tcPr>
          <w:p w14:paraId="1DC99396" w14:textId="4725E9DC"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(About section 4.1.1) User management will be done on European level, not by the MS. Which user management is meant here?</w:t>
            </w:r>
          </w:p>
        </w:tc>
        <w:tc>
          <w:tcPr>
            <w:tcW w:w="3402" w:type="dxa"/>
            <w:tcMar>
              <w:top w:w="0" w:type="dxa"/>
              <w:left w:w="108" w:type="dxa"/>
              <w:bottom w:w="0" w:type="dxa"/>
              <w:right w:w="108" w:type="dxa"/>
            </w:tcMar>
          </w:tcPr>
          <w:p w14:paraId="592FA095" w14:textId="4DC1C81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This is the management of users of the ESD. Please refer to section 5.3. </w:t>
            </w:r>
            <w:proofErr w:type="gramStart"/>
            <w:r w:rsidRPr="00286F8D">
              <w:rPr>
                <w:rFonts w:asciiTheme="minorHAnsi" w:hAnsiTheme="minorHAnsi" w:cstheme="minorHAnsi"/>
              </w:rPr>
              <w:t>Therefore</w:t>
            </w:r>
            <w:proofErr w:type="gramEnd"/>
            <w:r w:rsidRPr="00286F8D">
              <w:rPr>
                <w:rFonts w:asciiTheme="minorHAnsi" w:hAnsiTheme="minorHAnsi" w:cstheme="minorHAnsi"/>
              </w:rPr>
              <w:t xml:space="preserve"> for national coordinators, this relates to the management of MS authority users.</w:t>
            </w:r>
          </w:p>
        </w:tc>
      </w:tr>
      <w:tr w:rsidR="006379E3" w:rsidRPr="00286F8D" w14:paraId="1CD2E678" w14:textId="77777777" w:rsidTr="008121A2">
        <w:tc>
          <w:tcPr>
            <w:tcW w:w="525" w:type="dxa"/>
            <w:tcMar>
              <w:top w:w="0" w:type="dxa"/>
              <w:left w:w="108" w:type="dxa"/>
              <w:bottom w:w="0" w:type="dxa"/>
              <w:right w:w="108" w:type="dxa"/>
            </w:tcMar>
          </w:tcPr>
          <w:p w14:paraId="14EA6C7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05080C8" w14:textId="114BC92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687D261C"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B6920D2" w14:textId="4597B81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“ICT”) </w:t>
            </w:r>
            <w:proofErr w:type="spellStart"/>
            <w:r w:rsidRPr="00286F8D">
              <w:rPr>
                <w:rFonts w:asciiTheme="minorHAnsi" w:hAnsiTheme="minorHAnsi" w:cstheme="minorHAnsi"/>
              </w:rPr>
              <w:t>Glossar</w:t>
            </w:r>
            <w:proofErr w:type="spellEnd"/>
            <w:r w:rsidRPr="00286F8D">
              <w:rPr>
                <w:rFonts w:asciiTheme="minorHAnsi" w:hAnsiTheme="minorHAnsi" w:cstheme="minorHAnsi"/>
              </w:rPr>
              <w:t>: “i</w:t>
            </w:r>
            <w:r w:rsidRPr="00286F8D">
              <w:rPr>
                <w:rStyle w:val="st"/>
                <w:rFonts w:asciiTheme="minorHAnsi" w:hAnsiTheme="minorHAnsi" w:cstheme="minorHAnsi"/>
              </w:rPr>
              <w:t>nformation and communications technology</w:t>
            </w:r>
            <w:r w:rsidRPr="00286F8D">
              <w:rPr>
                <w:rFonts w:asciiTheme="minorHAnsi" w:hAnsiTheme="minorHAnsi" w:cstheme="minorHAnsi"/>
              </w:rPr>
              <w:t>”??</w:t>
            </w:r>
          </w:p>
        </w:tc>
        <w:tc>
          <w:tcPr>
            <w:tcW w:w="3402" w:type="dxa"/>
            <w:tcMar>
              <w:top w:w="0" w:type="dxa"/>
              <w:left w:w="108" w:type="dxa"/>
              <w:bottom w:w="0" w:type="dxa"/>
              <w:right w:w="108" w:type="dxa"/>
            </w:tcMar>
          </w:tcPr>
          <w:p w14:paraId="7B1CD98D" w14:textId="6EC30C84" w:rsidR="006379E3" w:rsidRPr="00286F8D" w:rsidRDefault="00516396" w:rsidP="00F82D10">
            <w:pPr>
              <w:pStyle w:val="ListParagraph"/>
              <w:widowControl w:val="0"/>
              <w:numPr>
                <w:ilvl w:val="0"/>
                <w:numId w:val="1"/>
              </w:numPr>
              <w:rPr>
                <w:rFonts w:asciiTheme="minorHAnsi" w:hAnsiTheme="minorHAnsi" w:cstheme="minorHAnsi"/>
              </w:rPr>
            </w:pPr>
            <w:r>
              <w:rPr>
                <w:rFonts w:asciiTheme="minorHAnsi" w:hAnsiTheme="minorHAnsi" w:cstheme="minorHAnsi"/>
              </w:rPr>
              <w:t>“</w:t>
            </w:r>
            <w:r w:rsidR="006379E3" w:rsidRPr="004E4AAA">
              <w:rPr>
                <w:rFonts w:asciiTheme="minorHAnsi" w:hAnsiTheme="minorHAnsi" w:cstheme="minorHAnsi"/>
              </w:rPr>
              <w:t>ICT</w:t>
            </w:r>
            <w:r>
              <w:rPr>
                <w:rFonts w:asciiTheme="minorHAnsi" w:hAnsiTheme="minorHAnsi" w:cstheme="minorHAnsi"/>
              </w:rPr>
              <w:t>”</w:t>
            </w:r>
            <w:r w:rsidR="006379E3" w:rsidRPr="004E4AAA">
              <w:rPr>
                <w:rFonts w:asciiTheme="minorHAnsi" w:hAnsiTheme="minorHAnsi" w:cstheme="minorHAnsi"/>
              </w:rPr>
              <w:t xml:space="preserve"> will be added in the glossary.</w:t>
            </w:r>
          </w:p>
        </w:tc>
      </w:tr>
      <w:tr w:rsidR="006379E3" w:rsidRPr="00286F8D" w14:paraId="4265B708" w14:textId="77777777" w:rsidTr="008121A2">
        <w:tc>
          <w:tcPr>
            <w:tcW w:w="525" w:type="dxa"/>
            <w:tcMar>
              <w:top w:w="0" w:type="dxa"/>
              <w:left w:w="108" w:type="dxa"/>
              <w:bottom w:w="0" w:type="dxa"/>
              <w:right w:w="108" w:type="dxa"/>
            </w:tcMar>
          </w:tcPr>
          <w:p w14:paraId="74E7077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E15B7B1" w14:textId="4EEEC62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329B2D41" w14:textId="3FF7D0CB"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4.1.1</w:t>
            </w:r>
          </w:p>
        </w:tc>
        <w:tc>
          <w:tcPr>
            <w:tcW w:w="3969" w:type="dxa"/>
            <w:tcMar>
              <w:top w:w="0" w:type="dxa"/>
              <w:left w:w="108" w:type="dxa"/>
              <w:bottom w:w="0" w:type="dxa"/>
              <w:right w:w="108" w:type="dxa"/>
            </w:tcMar>
          </w:tcPr>
          <w:p w14:paraId="0234F751" w14:textId="6A46A0F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local copy in section 4.1.1) How about the update procedures of the local copies of the databases?</w:t>
            </w:r>
          </w:p>
        </w:tc>
        <w:tc>
          <w:tcPr>
            <w:tcW w:w="3402" w:type="dxa"/>
            <w:tcMar>
              <w:top w:w="0" w:type="dxa"/>
              <w:left w:w="108" w:type="dxa"/>
              <w:bottom w:w="0" w:type="dxa"/>
              <w:right w:w="108" w:type="dxa"/>
            </w:tcMar>
          </w:tcPr>
          <w:p w14:paraId="42CC6FA2"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local copy will be kept </w:t>
            </w:r>
            <w:proofErr w:type="gramStart"/>
            <w:r w:rsidRPr="00286F8D">
              <w:rPr>
                <w:rFonts w:asciiTheme="minorHAnsi" w:hAnsiTheme="minorHAnsi" w:cstheme="minorHAnsi"/>
              </w:rPr>
              <w:t>up-to-date</w:t>
            </w:r>
            <w:proofErr w:type="gramEnd"/>
            <w:r w:rsidRPr="00286F8D">
              <w:rPr>
                <w:rFonts w:asciiTheme="minorHAnsi" w:hAnsiTheme="minorHAnsi" w:cstheme="minorHAnsi"/>
              </w:rPr>
              <w:t xml:space="preserve"> by subscribing to the announcement mechanism. Please refer to section 5.1.3 </w:t>
            </w:r>
          </w:p>
          <w:p w14:paraId="45009520" w14:textId="6D5461C5" w:rsidR="006379E3" w:rsidRPr="00286F8D" w:rsidRDefault="006379E3" w:rsidP="00F82D10">
            <w:pPr>
              <w:pStyle w:val="ListParagraph"/>
              <w:widowControl w:val="0"/>
              <w:numPr>
                <w:ilvl w:val="0"/>
                <w:numId w:val="1"/>
              </w:numPr>
              <w:rPr>
                <w:rFonts w:asciiTheme="minorHAnsi" w:hAnsiTheme="minorHAnsi" w:cstheme="minorHAnsi"/>
              </w:rPr>
            </w:pPr>
            <w:r w:rsidRPr="00166E13">
              <w:rPr>
                <w:rFonts w:asciiTheme="minorHAnsi" w:hAnsiTheme="minorHAnsi" w:cstheme="minorHAnsi"/>
              </w:rPr>
              <w:t>Text to be clarified</w:t>
            </w:r>
            <w:r w:rsidR="00166E13">
              <w:rPr>
                <w:rFonts w:asciiTheme="minorHAnsi" w:hAnsiTheme="minorHAnsi" w:cstheme="minorHAnsi"/>
              </w:rPr>
              <w:t xml:space="preserve"> in section 5</w:t>
            </w:r>
          </w:p>
        </w:tc>
      </w:tr>
      <w:tr w:rsidR="006379E3" w:rsidRPr="00286F8D" w14:paraId="438CEEC8" w14:textId="77777777" w:rsidTr="008121A2">
        <w:tc>
          <w:tcPr>
            <w:tcW w:w="525" w:type="dxa"/>
            <w:tcMar>
              <w:top w:w="0" w:type="dxa"/>
              <w:left w:w="108" w:type="dxa"/>
              <w:bottom w:w="0" w:type="dxa"/>
              <w:right w:w="108" w:type="dxa"/>
            </w:tcMar>
          </w:tcPr>
          <w:p w14:paraId="5FCE84BA"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0C6B654" w14:textId="2D022EC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00C3CB70" w14:textId="77777777" w:rsidR="006379E3" w:rsidRPr="00286F8D" w:rsidRDefault="006379E3" w:rsidP="00F82D10">
            <w:pPr>
              <w:pStyle w:val="CommentText"/>
              <w:widowControl w:val="0"/>
              <w:rPr>
                <w:rFonts w:asciiTheme="minorHAnsi" w:hAnsiTheme="minorHAnsi" w:cstheme="minorHAnsi"/>
                <w:sz w:val="22"/>
                <w:szCs w:val="22"/>
              </w:rPr>
            </w:pPr>
          </w:p>
        </w:tc>
        <w:tc>
          <w:tcPr>
            <w:tcW w:w="3969" w:type="dxa"/>
            <w:tcMar>
              <w:top w:w="0" w:type="dxa"/>
              <w:left w:w="108" w:type="dxa"/>
              <w:bottom w:w="0" w:type="dxa"/>
              <w:right w:w="108" w:type="dxa"/>
            </w:tcMar>
          </w:tcPr>
          <w:p w14:paraId="324D776E" w14:textId="2FD10544"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Why not to support a central functionality at national level (</w:t>
            </w:r>
            <w:proofErr w:type="spellStart"/>
            <w:r w:rsidRPr="00286F8D">
              <w:rPr>
                <w:rFonts w:asciiTheme="minorHAnsi" w:hAnsiTheme="minorHAnsi" w:cstheme="minorHAnsi"/>
                <w:sz w:val="22"/>
                <w:szCs w:val="22"/>
              </w:rPr>
              <w:t>eg.</w:t>
            </w:r>
            <w:proofErr w:type="spellEnd"/>
            <w:r w:rsidRPr="00286F8D">
              <w:rPr>
                <w:rFonts w:asciiTheme="minorHAnsi" w:hAnsiTheme="minorHAnsi" w:cstheme="minorHAnsi"/>
                <w:sz w:val="22"/>
                <w:szCs w:val="22"/>
              </w:rPr>
              <w:t xml:space="preserve"> RIM) for agent and shipping companies to download the content of the CSD?</w:t>
            </w:r>
          </w:p>
        </w:tc>
        <w:tc>
          <w:tcPr>
            <w:tcW w:w="3402" w:type="dxa"/>
            <w:shd w:val="clear" w:color="auto" w:fill="auto"/>
            <w:tcMar>
              <w:top w:w="0" w:type="dxa"/>
              <w:left w:w="108" w:type="dxa"/>
              <w:bottom w:w="0" w:type="dxa"/>
              <w:right w:w="108" w:type="dxa"/>
            </w:tcMar>
          </w:tcPr>
          <w:p w14:paraId="5C8AECD2"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According to the Regulation, the Commission shall ensure the availability of the ship database data to the maritime National Single Windows for facilitation of ship reporting. </w:t>
            </w:r>
          </w:p>
          <w:p w14:paraId="60EB724D" w14:textId="68CDE59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It is up to each Member State to decide how the information is made available to the declarants from the MNSW.</w:t>
            </w:r>
          </w:p>
        </w:tc>
      </w:tr>
      <w:tr w:rsidR="006379E3" w:rsidRPr="00286F8D" w14:paraId="5EA8CEB7" w14:textId="77777777" w:rsidTr="008121A2">
        <w:tc>
          <w:tcPr>
            <w:tcW w:w="525" w:type="dxa"/>
            <w:tcMar>
              <w:top w:w="0" w:type="dxa"/>
              <w:left w:w="108" w:type="dxa"/>
              <w:bottom w:w="0" w:type="dxa"/>
              <w:right w:w="108" w:type="dxa"/>
            </w:tcMar>
          </w:tcPr>
          <w:p w14:paraId="70FE3D6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48665AB" w14:textId="35E2951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3D154401" w14:textId="77777777" w:rsidR="006379E3" w:rsidRPr="00286F8D" w:rsidRDefault="006379E3" w:rsidP="00F82D10">
            <w:pPr>
              <w:widowControl w:val="0"/>
              <w:tabs>
                <w:tab w:val="left" w:pos="1155"/>
              </w:tabs>
              <w:rPr>
                <w:rFonts w:asciiTheme="minorHAnsi" w:hAnsiTheme="minorHAnsi" w:cstheme="minorHAnsi"/>
              </w:rPr>
            </w:pPr>
          </w:p>
        </w:tc>
        <w:tc>
          <w:tcPr>
            <w:tcW w:w="3969" w:type="dxa"/>
            <w:tcMar>
              <w:top w:w="0" w:type="dxa"/>
              <w:left w:w="108" w:type="dxa"/>
              <w:bottom w:w="0" w:type="dxa"/>
              <w:right w:w="108" w:type="dxa"/>
            </w:tcMar>
          </w:tcPr>
          <w:p w14:paraId="12F73574" w14:textId="0FFECD43" w:rsidR="006379E3" w:rsidRPr="00286F8D" w:rsidRDefault="006379E3" w:rsidP="00F82D10">
            <w:pPr>
              <w:widowControl w:val="0"/>
              <w:tabs>
                <w:tab w:val="left" w:pos="1155"/>
              </w:tabs>
              <w:rPr>
                <w:rFonts w:asciiTheme="minorHAnsi" w:hAnsiTheme="minorHAnsi" w:cstheme="minorHAnsi"/>
              </w:rPr>
            </w:pPr>
            <w:r w:rsidRPr="00286F8D">
              <w:rPr>
                <w:rFonts w:asciiTheme="minorHAnsi" w:hAnsiTheme="minorHAnsi" w:cstheme="minorHAnsi"/>
              </w:rPr>
              <w:t>(About user administration by the ESD administrator) Please define, which users are meant here. Only system users from the MS or also declarants?</w:t>
            </w:r>
          </w:p>
        </w:tc>
        <w:tc>
          <w:tcPr>
            <w:tcW w:w="3402" w:type="dxa"/>
            <w:tcMar>
              <w:top w:w="0" w:type="dxa"/>
              <w:left w:w="108" w:type="dxa"/>
              <w:bottom w:w="0" w:type="dxa"/>
              <w:right w:w="108" w:type="dxa"/>
            </w:tcMar>
          </w:tcPr>
          <w:p w14:paraId="30CA5EEF" w14:textId="2B44139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Please refer to section 5.3: users may be national coordinators for the EMSWe and MS authorities issuing ship reporting exemptions. Indeed, system users will as well be administrated by the ESD administrator.</w:t>
            </w:r>
          </w:p>
        </w:tc>
      </w:tr>
      <w:tr w:rsidR="006379E3" w:rsidRPr="00286F8D" w14:paraId="0D603FA1" w14:textId="77777777" w:rsidTr="008121A2">
        <w:tc>
          <w:tcPr>
            <w:tcW w:w="525" w:type="dxa"/>
            <w:tcMar>
              <w:top w:w="0" w:type="dxa"/>
              <w:left w:w="108" w:type="dxa"/>
              <w:bottom w:w="0" w:type="dxa"/>
              <w:right w:w="108" w:type="dxa"/>
            </w:tcMar>
          </w:tcPr>
          <w:p w14:paraId="1C0B2ED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41004D5" w14:textId="024A9B7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70EB1723" w14:textId="415EAE24"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5</w:t>
            </w:r>
          </w:p>
        </w:tc>
        <w:tc>
          <w:tcPr>
            <w:tcW w:w="3969" w:type="dxa"/>
            <w:tcMar>
              <w:top w:w="0" w:type="dxa"/>
              <w:left w:w="108" w:type="dxa"/>
              <w:bottom w:w="0" w:type="dxa"/>
              <w:right w:w="108" w:type="dxa"/>
            </w:tcMar>
          </w:tcPr>
          <w:p w14:paraId="2596485B" w14:textId="5924B97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section 5 – </w:t>
            </w:r>
            <w:proofErr w:type="gramStart"/>
            <w:r w:rsidRPr="00286F8D">
              <w:rPr>
                <w:rFonts w:asciiTheme="minorHAnsi" w:hAnsiTheme="minorHAnsi" w:cstheme="minorHAnsi"/>
              </w:rPr>
              <w:t>interfaces)  How</w:t>
            </w:r>
            <w:proofErr w:type="gramEnd"/>
            <w:r w:rsidRPr="00286F8D">
              <w:rPr>
                <w:rFonts w:asciiTheme="minorHAnsi" w:hAnsiTheme="minorHAnsi" w:cstheme="minorHAnsi"/>
              </w:rPr>
              <w:t xml:space="preserve"> is this chapter connected to the EMSWe MIG</w:t>
            </w:r>
          </w:p>
        </w:tc>
        <w:tc>
          <w:tcPr>
            <w:tcW w:w="3402" w:type="dxa"/>
            <w:tcMar>
              <w:top w:w="0" w:type="dxa"/>
              <w:left w:w="108" w:type="dxa"/>
              <w:bottom w:w="0" w:type="dxa"/>
              <w:right w:w="108" w:type="dxa"/>
            </w:tcMar>
          </w:tcPr>
          <w:p w14:paraId="116290F8" w14:textId="4618AA2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It is not. The EMSWe MIG relates to the data exchanges between </w:t>
            </w:r>
            <w:proofErr w:type="gramStart"/>
            <w:r w:rsidRPr="00286F8D">
              <w:rPr>
                <w:rFonts w:asciiTheme="minorHAnsi" w:hAnsiTheme="minorHAnsi" w:cstheme="minorHAnsi"/>
              </w:rPr>
              <w:t>declarants</w:t>
            </w:r>
            <w:proofErr w:type="gramEnd"/>
            <w:r w:rsidRPr="00286F8D">
              <w:rPr>
                <w:rFonts w:asciiTheme="minorHAnsi" w:hAnsiTheme="minorHAnsi" w:cstheme="minorHAnsi"/>
              </w:rPr>
              <w:t xml:space="preserve"> systems and MNSWs through the RIM. The ESD document relates to the data exchanges between the ESD and the National SSN system and MNSWs.</w:t>
            </w:r>
          </w:p>
        </w:tc>
      </w:tr>
      <w:tr w:rsidR="006379E3" w:rsidRPr="00286F8D" w14:paraId="2AB709D2" w14:textId="77777777" w:rsidTr="008121A2">
        <w:tc>
          <w:tcPr>
            <w:tcW w:w="525" w:type="dxa"/>
            <w:tcMar>
              <w:top w:w="0" w:type="dxa"/>
              <w:left w:w="108" w:type="dxa"/>
              <w:bottom w:w="0" w:type="dxa"/>
              <w:right w:w="108" w:type="dxa"/>
            </w:tcMar>
          </w:tcPr>
          <w:p w14:paraId="145E70A0"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6137907" w14:textId="1450FFE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12D63F15" w14:textId="2111C27B" w:rsidR="006379E3" w:rsidRPr="00286F8D" w:rsidRDefault="00F623EC"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5</w:t>
            </w:r>
          </w:p>
        </w:tc>
        <w:tc>
          <w:tcPr>
            <w:tcW w:w="3969" w:type="dxa"/>
            <w:tcMar>
              <w:top w:w="0" w:type="dxa"/>
              <w:left w:w="108" w:type="dxa"/>
              <w:bottom w:w="0" w:type="dxa"/>
              <w:right w:w="108" w:type="dxa"/>
            </w:tcMar>
          </w:tcPr>
          <w:p w14:paraId="3416BF49" w14:textId="6B82C541"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(about connection between the ESD and MNSW in section 5) This should be common functionalities of the RIM. Please indicate, how it is integrated into the EMSWe system architecture.</w:t>
            </w:r>
          </w:p>
        </w:tc>
        <w:tc>
          <w:tcPr>
            <w:tcW w:w="3402" w:type="dxa"/>
            <w:shd w:val="clear" w:color="auto" w:fill="auto"/>
            <w:tcMar>
              <w:top w:w="0" w:type="dxa"/>
              <w:left w:w="108" w:type="dxa"/>
              <w:bottom w:w="0" w:type="dxa"/>
              <w:right w:w="108" w:type="dxa"/>
            </w:tcMar>
          </w:tcPr>
          <w:p w14:paraId="2E04E05C" w14:textId="4BC403A3" w:rsidR="006379E3" w:rsidRPr="00286F8D" w:rsidRDefault="006379E3" w:rsidP="00F82D10">
            <w:pPr>
              <w:widowControl w:val="0"/>
              <w:rPr>
                <w:rFonts w:asciiTheme="minorHAnsi" w:hAnsiTheme="minorHAnsi" w:cstheme="minorHAnsi"/>
              </w:rPr>
            </w:pPr>
            <w:r w:rsidRPr="00286F8D">
              <w:rPr>
                <w:rFonts w:asciiTheme="minorHAnsi" w:eastAsia="Times New Roman" w:hAnsiTheme="minorHAnsi" w:cstheme="minorHAnsi"/>
                <w:lang w:val="en-US" w:eastAsia="nl-BE"/>
              </w:rPr>
              <w:t xml:space="preserve">This is not a question for the SSN group. This group has been tasked to define system interfaces between the common databases and MNSWs. The idea of developing a common software module that can be used by all NMSWs should be discussed in the EMSWe </w:t>
            </w:r>
            <w:r w:rsidR="00406719" w:rsidRPr="00286F8D">
              <w:rPr>
                <w:rFonts w:asciiTheme="minorHAnsi" w:eastAsia="Times New Roman" w:hAnsiTheme="minorHAnsi" w:cstheme="minorHAnsi"/>
                <w:lang w:val="en-US" w:eastAsia="nl-BE"/>
              </w:rPr>
              <w:t>sub</w:t>
            </w:r>
            <w:r w:rsidRPr="00286F8D">
              <w:rPr>
                <w:rFonts w:asciiTheme="minorHAnsi" w:eastAsia="Times New Roman" w:hAnsiTheme="minorHAnsi" w:cstheme="minorHAnsi"/>
                <w:lang w:val="en-US" w:eastAsia="nl-BE"/>
              </w:rPr>
              <w:t>group.</w:t>
            </w:r>
          </w:p>
          <w:p w14:paraId="0B1E3D3D" w14:textId="77777777" w:rsidR="006379E3" w:rsidRDefault="006379E3" w:rsidP="00F82D10">
            <w:pPr>
              <w:widowControl w:val="0"/>
              <w:rPr>
                <w:rFonts w:asciiTheme="minorHAnsi" w:hAnsiTheme="minorHAnsi" w:cstheme="minorHAnsi"/>
              </w:rPr>
            </w:pPr>
            <w:r w:rsidRPr="00286F8D">
              <w:rPr>
                <w:rFonts w:asciiTheme="minorHAnsi" w:hAnsiTheme="minorHAnsi" w:cstheme="minorHAnsi"/>
              </w:rPr>
              <w:t>The ESD is included in the EMSWe architecture as addressed by the Commission with the Interfaces Team.</w:t>
            </w:r>
          </w:p>
          <w:p w14:paraId="3F49CFF5" w14:textId="77777777" w:rsidR="0090235C" w:rsidRDefault="0090235C" w:rsidP="00F82D10">
            <w:pPr>
              <w:widowControl w:val="0"/>
              <w:rPr>
                <w:rFonts w:asciiTheme="minorHAnsi" w:hAnsiTheme="minorHAnsi" w:cstheme="minorHAnsi"/>
              </w:rPr>
            </w:pPr>
          </w:p>
          <w:p w14:paraId="67B520C5" w14:textId="0E877F64" w:rsidR="0090235C" w:rsidRPr="00286F8D" w:rsidRDefault="0090235C" w:rsidP="00F82D10">
            <w:pPr>
              <w:widowControl w:val="0"/>
              <w:rPr>
                <w:rFonts w:asciiTheme="minorHAnsi" w:hAnsiTheme="minorHAnsi" w:cstheme="minorHAnsi"/>
              </w:rPr>
            </w:pPr>
            <w:r>
              <w:rPr>
                <w:rFonts w:asciiTheme="minorHAnsi" w:hAnsiTheme="minorHAnsi" w:cstheme="minorHAnsi"/>
              </w:rPr>
              <w:t xml:space="preserve">Answer from Commission: </w:t>
            </w:r>
            <w:r>
              <w:t xml:space="preserve"> </w:t>
            </w:r>
            <w:r w:rsidRPr="0090235C">
              <w:rPr>
                <w:rFonts w:asciiTheme="minorHAnsi" w:hAnsiTheme="minorHAnsi" w:cstheme="minorHAnsi"/>
              </w:rPr>
              <w:t xml:space="preserve">Overall architecture picture (and aligned to the Regulation) that was provided during Interfaces thematic team meeting on 19 November 2019 and explains various connections MNSW will or already has. On more detailed architecture of specific technical </w:t>
            </w:r>
            <w:proofErr w:type="gramStart"/>
            <w:r w:rsidRPr="0090235C">
              <w:rPr>
                <w:rFonts w:asciiTheme="minorHAnsi" w:hAnsiTheme="minorHAnsi" w:cstheme="minorHAnsi"/>
              </w:rPr>
              <w:t>solutions</w:t>
            </w:r>
            <w:proofErr w:type="gramEnd"/>
            <w:r w:rsidRPr="0090235C">
              <w:rPr>
                <w:rFonts w:asciiTheme="minorHAnsi" w:hAnsiTheme="minorHAnsi" w:cstheme="minorHAnsi"/>
              </w:rPr>
              <w:t xml:space="preserve"> the work is still ongoing where also MS will be consulted. From the </w:t>
            </w:r>
            <w:proofErr w:type="gramStart"/>
            <w:r w:rsidRPr="0090235C">
              <w:rPr>
                <w:rFonts w:asciiTheme="minorHAnsi" w:hAnsiTheme="minorHAnsi" w:cstheme="minorHAnsi"/>
              </w:rPr>
              <w:t>high level</w:t>
            </w:r>
            <w:proofErr w:type="gramEnd"/>
            <w:r w:rsidRPr="0090235C">
              <w:rPr>
                <w:rFonts w:asciiTheme="minorHAnsi" w:hAnsiTheme="minorHAnsi" w:cstheme="minorHAnsi"/>
              </w:rPr>
              <w:t xml:space="preserve"> architectural diagram already provided, it is clearly demonstrated that the connections from CLD, CHD and ESD should be part of the MNSW back office architecture – similar to the connections of SSN where declarants are not directly exposed to. It is still under discussion for SSN group whether existing channels to SSN could be used to interact with these databases.</w:t>
            </w:r>
          </w:p>
        </w:tc>
      </w:tr>
      <w:tr w:rsidR="006379E3" w:rsidRPr="00286F8D" w14:paraId="21551386" w14:textId="77777777" w:rsidTr="008121A2">
        <w:tc>
          <w:tcPr>
            <w:tcW w:w="525" w:type="dxa"/>
            <w:tcMar>
              <w:top w:w="0" w:type="dxa"/>
              <w:left w:w="108" w:type="dxa"/>
              <w:bottom w:w="0" w:type="dxa"/>
              <w:right w:w="108" w:type="dxa"/>
            </w:tcMar>
          </w:tcPr>
          <w:p w14:paraId="1C8FFC28"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AC938C3" w14:textId="05E161E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28FC630B" w14:textId="684B8387"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5</w:t>
            </w:r>
          </w:p>
        </w:tc>
        <w:tc>
          <w:tcPr>
            <w:tcW w:w="3969" w:type="dxa"/>
            <w:tcMar>
              <w:top w:w="0" w:type="dxa"/>
              <w:left w:w="108" w:type="dxa"/>
              <w:bottom w:w="0" w:type="dxa"/>
              <w:right w:w="108" w:type="dxa"/>
            </w:tcMar>
          </w:tcPr>
          <w:p w14:paraId="74936D73" w14:textId="1DDFACF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the request/response mechanism in section 5</w:t>
            </w:r>
            <w:proofErr w:type="gramStart"/>
            <w:r w:rsidRPr="00286F8D">
              <w:rPr>
                <w:rFonts w:asciiTheme="minorHAnsi" w:hAnsiTheme="minorHAnsi" w:cstheme="minorHAnsi"/>
              </w:rPr>
              <w:t>)  This</w:t>
            </w:r>
            <w:proofErr w:type="gramEnd"/>
            <w:r w:rsidRPr="00286F8D">
              <w:rPr>
                <w:rFonts w:asciiTheme="minorHAnsi" w:hAnsiTheme="minorHAnsi" w:cstheme="minorHAnsi"/>
              </w:rPr>
              <w:t xml:space="preserve"> information is only relevant for reporting purposes and so for GUI and RIM, not for the MNSWs.</w:t>
            </w:r>
          </w:p>
        </w:tc>
        <w:tc>
          <w:tcPr>
            <w:tcW w:w="3402" w:type="dxa"/>
            <w:tcMar>
              <w:top w:w="0" w:type="dxa"/>
              <w:left w:w="108" w:type="dxa"/>
              <w:bottom w:w="0" w:type="dxa"/>
              <w:right w:w="108" w:type="dxa"/>
            </w:tcMar>
          </w:tcPr>
          <w:p w14:paraId="7DDD6AF5" w14:textId="77777777" w:rsidR="00101E76" w:rsidRDefault="006379E3" w:rsidP="00F82D10">
            <w:pPr>
              <w:widowControl w:val="0"/>
              <w:rPr>
                <w:rFonts w:asciiTheme="minorHAnsi" w:hAnsiTheme="minorHAnsi" w:cstheme="minorHAnsi"/>
              </w:rPr>
            </w:pPr>
            <w:r w:rsidRPr="00286F8D">
              <w:rPr>
                <w:rFonts w:asciiTheme="minorHAnsi" w:hAnsiTheme="minorHAnsi" w:cstheme="minorHAnsi"/>
              </w:rPr>
              <w:t xml:space="preserve">For the reporting process, the MNSW should use its local copy. </w:t>
            </w:r>
            <w:bookmarkStart w:id="0" w:name="_Hlk42005489"/>
            <w:r w:rsidR="00101E76">
              <w:rPr>
                <w:rFonts w:asciiTheme="minorHAnsi" w:hAnsiTheme="minorHAnsi" w:cstheme="minorHAnsi"/>
              </w:rPr>
              <w:t xml:space="preserve">Local copy would be kept </w:t>
            </w:r>
            <w:proofErr w:type="gramStart"/>
            <w:r w:rsidR="00101E76">
              <w:rPr>
                <w:rFonts w:asciiTheme="minorHAnsi" w:hAnsiTheme="minorHAnsi" w:cstheme="minorHAnsi"/>
              </w:rPr>
              <w:t>up</w:t>
            </w:r>
            <w:bookmarkStart w:id="1" w:name="_GoBack"/>
            <w:bookmarkEnd w:id="1"/>
            <w:r w:rsidR="00101E76">
              <w:rPr>
                <w:rFonts w:asciiTheme="minorHAnsi" w:hAnsiTheme="minorHAnsi" w:cstheme="minorHAnsi"/>
              </w:rPr>
              <w:t>-to-date</w:t>
            </w:r>
            <w:proofErr w:type="gramEnd"/>
            <w:r w:rsidR="00101E76">
              <w:rPr>
                <w:rFonts w:asciiTheme="minorHAnsi" w:hAnsiTheme="minorHAnsi" w:cstheme="minorHAnsi"/>
              </w:rPr>
              <w:t xml:space="preserve"> with the push mechanism. There is therefore no need for request/response mechanism. </w:t>
            </w:r>
          </w:p>
          <w:bookmarkEnd w:id="0"/>
          <w:p w14:paraId="56DAC219" w14:textId="30AF5507" w:rsidR="006379E3" w:rsidRPr="00286F8D" w:rsidRDefault="00101E76" w:rsidP="00F82D10">
            <w:pPr>
              <w:pStyle w:val="ListParagraph"/>
              <w:widowControl w:val="0"/>
              <w:numPr>
                <w:ilvl w:val="0"/>
                <w:numId w:val="1"/>
              </w:numPr>
              <w:rPr>
                <w:rFonts w:asciiTheme="minorHAnsi" w:hAnsiTheme="minorHAnsi" w:cstheme="minorHAnsi"/>
              </w:rPr>
            </w:pPr>
            <w:r>
              <w:rPr>
                <w:rFonts w:asciiTheme="minorHAnsi" w:hAnsiTheme="minorHAnsi" w:cstheme="minorHAnsi"/>
              </w:rPr>
              <w:t>Remove Request / Response from the document</w:t>
            </w:r>
          </w:p>
        </w:tc>
      </w:tr>
      <w:tr w:rsidR="006379E3" w:rsidRPr="00286F8D" w14:paraId="23E715CA" w14:textId="77777777" w:rsidTr="008121A2">
        <w:tc>
          <w:tcPr>
            <w:tcW w:w="525" w:type="dxa"/>
            <w:tcMar>
              <w:top w:w="0" w:type="dxa"/>
              <w:left w:w="108" w:type="dxa"/>
              <w:bottom w:w="0" w:type="dxa"/>
              <w:right w:w="108" w:type="dxa"/>
            </w:tcMar>
          </w:tcPr>
          <w:p w14:paraId="3E9DE0BE"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9C3A287" w14:textId="00CDF96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1DD6D952"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13EF626" w14:textId="519009D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Why send ship notifications? They have already been sent to SSN…</w:t>
            </w:r>
          </w:p>
        </w:tc>
        <w:tc>
          <w:tcPr>
            <w:tcW w:w="3402" w:type="dxa"/>
            <w:tcMar>
              <w:top w:w="0" w:type="dxa"/>
              <w:left w:w="108" w:type="dxa"/>
              <w:bottom w:w="0" w:type="dxa"/>
              <w:right w:w="108" w:type="dxa"/>
            </w:tcMar>
          </w:tcPr>
          <w:p w14:paraId="1775F93B" w14:textId="136B130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ESD will rely on the ship notifications sent by the MNSW. The exchange of data through SSN in the scope of the EMSWe Regulation is meant for addressing the reuse of data between ports, not for the ESD.</w:t>
            </w:r>
          </w:p>
        </w:tc>
      </w:tr>
      <w:tr w:rsidR="006379E3" w:rsidRPr="00286F8D" w14:paraId="0E689C6C" w14:textId="77777777" w:rsidTr="008121A2">
        <w:tc>
          <w:tcPr>
            <w:tcW w:w="525" w:type="dxa"/>
            <w:tcMar>
              <w:top w:w="0" w:type="dxa"/>
              <w:left w:w="108" w:type="dxa"/>
              <w:bottom w:w="0" w:type="dxa"/>
              <w:right w:w="108" w:type="dxa"/>
            </w:tcMar>
          </w:tcPr>
          <w:p w14:paraId="5A6EB648" w14:textId="5F791528"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453D34D" w14:textId="422BA7F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4DC47E52" w14:textId="1DB2BD52"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5.1.1</w:t>
            </w:r>
          </w:p>
        </w:tc>
        <w:tc>
          <w:tcPr>
            <w:tcW w:w="3969" w:type="dxa"/>
            <w:tcMar>
              <w:top w:w="0" w:type="dxa"/>
              <w:left w:w="108" w:type="dxa"/>
              <w:bottom w:w="0" w:type="dxa"/>
              <w:right w:w="108" w:type="dxa"/>
            </w:tcMar>
          </w:tcPr>
          <w:p w14:paraId="7EDE276E" w14:textId="4B711F2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ship information notifications in section 5.1.1) This information has already been sent to SSN</w:t>
            </w:r>
          </w:p>
        </w:tc>
        <w:tc>
          <w:tcPr>
            <w:tcW w:w="3402" w:type="dxa"/>
            <w:tcMar>
              <w:top w:w="0" w:type="dxa"/>
              <w:left w:w="108" w:type="dxa"/>
              <w:bottom w:w="0" w:type="dxa"/>
              <w:right w:w="108" w:type="dxa"/>
            </w:tcMar>
          </w:tcPr>
          <w:p w14:paraId="2B9BADD5" w14:textId="3B7EF6D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See answer above.</w:t>
            </w:r>
          </w:p>
        </w:tc>
      </w:tr>
      <w:tr w:rsidR="006379E3" w:rsidRPr="00286F8D" w14:paraId="7BB44F92" w14:textId="77777777" w:rsidTr="008121A2">
        <w:tc>
          <w:tcPr>
            <w:tcW w:w="525" w:type="dxa"/>
            <w:tcMar>
              <w:top w:w="0" w:type="dxa"/>
              <w:left w:w="108" w:type="dxa"/>
              <w:bottom w:w="0" w:type="dxa"/>
              <w:right w:w="108" w:type="dxa"/>
            </w:tcMar>
          </w:tcPr>
          <w:p w14:paraId="6746078E"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49CC348" w14:textId="101B864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2ABF8AD8" w14:textId="599B9EDE"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5.1.1</w:t>
            </w:r>
          </w:p>
        </w:tc>
        <w:tc>
          <w:tcPr>
            <w:tcW w:w="3969" w:type="dxa"/>
            <w:tcMar>
              <w:top w:w="0" w:type="dxa"/>
              <w:left w:w="108" w:type="dxa"/>
              <w:bottom w:w="0" w:type="dxa"/>
              <w:right w:w="108" w:type="dxa"/>
            </w:tcMar>
          </w:tcPr>
          <w:p w14:paraId="0CFC5BD4" w14:textId="5AE5537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ship information notifications in section 5.1.1) The result can be more than one ship</w:t>
            </w:r>
          </w:p>
        </w:tc>
        <w:tc>
          <w:tcPr>
            <w:tcW w:w="3402" w:type="dxa"/>
            <w:tcMar>
              <w:top w:w="0" w:type="dxa"/>
              <w:left w:w="108" w:type="dxa"/>
              <w:bottom w:w="0" w:type="dxa"/>
              <w:right w:w="108" w:type="dxa"/>
            </w:tcMar>
          </w:tcPr>
          <w:p w14:paraId="485B901C" w14:textId="510C2EE8" w:rsidR="006379E3" w:rsidRPr="00286F8D" w:rsidRDefault="007F1367" w:rsidP="00F82D10">
            <w:pPr>
              <w:widowControl w:val="0"/>
              <w:rPr>
                <w:rFonts w:asciiTheme="minorHAnsi" w:hAnsiTheme="minorHAnsi" w:cstheme="minorHAnsi"/>
              </w:rPr>
            </w:pPr>
            <w:r>
              <w:rPr>
                <w:rFonts w:asciiTheme="minorHAnsi" w:hAnsiTheme="minorHAnsi" w:cstheme="minorHAnsi"/>
              </w:rPr>
              <w:t>The request / response mechanism will be removed from the document considering that it is not needed with local copies</w:t>
            </w:r>
          </w:p>
        </w:tc>
      </w:tr>
      <w:tr w:rsidR="006379E3" w:rsidRPr="00286F8D" w14:paraId="134C4A98" w14:textId="77777777" w:rsidTr="008121A2">
        <w:tc>
          <w:tcPr>
            <w:tcW w:w="525" w:type="dxa"/>
            <w:tcMar>
              <w:top w:w="0" w:type="dxa"/>
              <w:left w:w="108" w:type="dxa"/>
              <w:bottom w:w="0" w:type="dxa"/>
              <w:right w:w="108" w:type="dxa"/>
            </w:tcMar>
          </w:tcPr>
          <w:p w14:paraId="31A1F564"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D4FBAC5" w14:textId="0ABF8E0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3286AAEC" w14:textId="107FE548"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5.2</w:t>
            </w:r>
          </w:p>
        </w:tc>
        <w:tc>
          <w:tcPr>
            <w:tcW w:w="3969" w:type="dxa"/>
            <w:tcMar>
              <w:top w:w="0" w:type="dxa"/>
              <w:left w:w="108" w:type="dxa"/>
              <w:bottom w:w="0" w:type="dxa"/>
              <w:right w:w="108" w:type="dxa"/>
            </w:tcMar>
          </w:tcPr>
          <w:p w14:paraId="66BCEF4E" w14:textId="64B5EE5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creating and updating ship details in the web interface in section 5.2</w:t>
            </w:r>
            <w:proofErr w:type="gramStart"/>
            <w:r w:rsidRPr="00286F8D">
              <w:rPr>
                <w:rFonts w:asciiTheme="minorHAnsi" w:hAnsiTheme="minorHAnsi" w:cstheme="minorHAnsi"/>
              </w:rPr>
              <w:t>)  Is</w:t>
            </w:r>
            <w:proofErr w:type="gramEnd"/>
            <w:r w:rsidRPr="00286F8D">
              <w:rPr>
                <w:rFonts w:asciiTheme="minorHAnsi" w:hAnsiTheme="minorHAnsi" w:cstheme="minorHAnsi"/>
              </w:rPr>
              <w:t xml:space="preserve"> this an ESD manager? If </w:t>
            </w:r>
            <w:proofErr w:type="gramStart"/>
            <w:r w:rsidRPr="00286F8D">
              <w:rPr>
                <w:rFonts w:asciiTheme="minorHAnsi" w:hAnsiTheme="minorHAnsi" w:cstheme="minorHAnsi"/>
              </w:rPr>
              <w:t>not</w:t>
            </w:r>
            <w:proofErr w:type="gramEnd"/>
            <w:r w:rsidRPr="00286F8D">
              <w:rPr>
                <w:rFonts w:asciiTheme="minorHAnsi" w:hAnsiTheme="minorHAnsi" w:cstheme="minorHAnsi"/>
              </w:rPr>
              <w:t xml:space="preserve"> it might make sense to add an additional role for a manager who can change ship information, but who has no access to user rights and role management.</w:t>
            </w:r>
          </w:p>
        </w:tc>
        <w:tc>
          <w:tcPr>
            <w:tcW w:w="3402" w:type="dxa"/>
            <w:tcMar>
              <w:top w:w="0" w:type="dxa"/>
              <w:left w:w="108" w:type="dxa"/>
              <w:bottom w:w="0" w:type="dxa"/>
              <w:right w:w="108" w:type="dxa"/>
            </w:tcMar>
          </w:tcPr>
          <w:p w14:paraId="79357812" w14:textId="36D1CC3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feature is restricted to the ESD administrator. Please refer to section 5.3.</w:t>
            </w:r>
          </w:p>
        </w:tc>
      </w:tr>
      <w:tr w:rsidR="006379E3" w:rsidRPr="00286F8D" w14:paraId="12753335" w14:textId="77777777" w:rsidTr="008121A2">
        <w:tc>
          <w:tcPr>
            <w:tcW w:w="525" w:type="dxa"/>
            <w:tcMar>
              <w:top w:w="0" w:type="dxa"/>
              <w:left w:w="108" w:type="dxa"/>
              <w:bottom w:w="0" w:type="dxa"/>
              <w:right w:w="108" w:type="dxa"/>
            </w:tcMar>
          </w:tcPr>
          <w:p w14:paraId="42DBE054"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839E14B" w14:textId="2818FC7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3B3F3899" w14:textId="63572F28"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5.3</w:t>
            </w:r>
          </w:p>
        </w:tc>
        <w:tc>
          <w:tcPr>
            <w:tcW w:w="3969" w:type="dxa"/>
            <w:tcMar>
              <w:top w:w="0" w:type="dxa"/>
              <w:left w:w="108" w:type="dxa"/>
              <w:bottom w:w="0" w:type="dxa"/>
              <w:right w:w="108" w:type="dxa"/>
            </w:tcMar>
          </w:tcPr>
          <w:p w14:paraId="2F84A781" w14:textId="18421C2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consolation of logs and creation of system and human users by the ESD admin in section 5.3) All permissions except these two should also be available for an ESD manager.</w:t>
            </w:r>
          </w:p>
        </w:tc>
        <w:tc>
          <w:tcPr>
            <w:tcW w:w="3402" w:type="dxa"/>
            <w:tcMar>
              <w:top w:w="0" w:type="dxa"/>
              <w:left w:w="108" w:type="dxa"/>
              <w:bottom w:w="0" w:type="dxa"/>
              <w:right w:w="108" w:type="dxa"/>
            </w:tcMar>
          </w:tcPr>
          <w:p w14:paraId="0F1ACE9E" w14:textId="7CFA88F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Please clarify what you mean by “ESD manager”.</w:t>
            </w:r>
          </w:p>
        </w:tc>
      </w:tr>
      <w:tr w:rsidR="006379E3" w:rsidRPr="00286F8D" w14:paraId="507CFCE8" w14:textId="77777777" w:rsidTr="008121A2">
        <w:tc>
          <w:tcPr>
            <w:tcW w:w="525" w:type="dxa"/>
            <w:tcMar>
              <w:top w:w="0" w:type="dxa"/>
              <w:left w:w="108" w:type="dxa"/>
              <w:bottom w:w="0" w:type="dxa"/>
              <w:right w:w="108" w:type="dxa"/>
            </w:tcMar>
          </w:tcPr>
          <w:p w14:paraId="58D973F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9429C8E" w14:textId="36A3449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08D37973" w14:textId="05D6474F"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7B7CB48C" w14:textId="42E5E6C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section 6.2.1</w:t>
            </w:r>
            <w:proofErr w:type="gramStart"/>
            <w:r w:rsidRPr="00286F8D">
              <w:rPr>
                <w:rFonts w:asciiTheme="minorHAnsi" w:hAnsiTheme="minorHAnsi" w:cstheme="minorHAnsi"/>
              </w:rPr>
              <w:t>)  Data</w:t>
            </w:r>
            <w:proofErr w:type="gramEnd"/>
            <w:r w:rsidRPr="00286F8D">
              <w:rPr>
                <w:rFonts w:asciiTheme="minorHAnsi" w:hAnsiTheme="minorHAnsi" w:cstheme="minorHAnsi"/>
              </w:rPr>
              <w:t xml:space="preserve"> quality will be bad…</w:t>
            </w:r>
          </w:p>
        </w:tc>
        <w:tc>
          <w:tcPr>
            <w:tcW w:w="3402" w:type="dxa"/>
            <w:tcMar>
              <w:top w:w="0" w:type="dxa"/>
              <w:left w:w="108" w:type="dxa"/>
              <w:bottom w:w="0" w:type="dxa"/>
              <w:right w:w="108" w:type="dxa"/>
            </w:tcMar>
          </w:tcPr>
          <w:p w14:paraId="7A274B34" w14:textId="7C5FEB9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Please clarify the issue</w:t>
            </w:r>
          </w:p>
        </w:tc>
      </w:tr>
      <w:tr w:rsidR="006379E3" w:rsidRPr="00286F8D" w14:paraId="0372D486" w14:textId="77777777" w:rsidTr="008121A2">
        <w:tc>
          <w:tcPr>
            <w:tcW w:w="525" w:type="dxa"/>
            <w:tcMar>
              <w:top w:w="0" w:type="dxa"/>
              <w:left w:w="108" w:type="dxa"/>
              <w:bottom w:w="0" w:type="dxa"/>
              <w:right w:w="108" w:type="dxa"/>
            </w:tcMar>
          </w:tcPr>
          <w:p w14:paraId="692AC50E"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8D6AC50" w14:textId="7CECEBD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37515542" w14:textId="682C9D4B" w:rsidR="006379E3" w:rsidRPr="00286F8D" w:rsidRDefault="00166E13" w:rsidP="00F82D10">
            <w:pPr>
              <w:pStyle w:val="CommentText"/>
              <w:widowControl w:val="0"/>
              <w:rPr>
                <w:rFonts w:asciiTheme="minorHAnsi" w:hAnsiTheme="minorHAnsi" w:cstheme="minorHAnsi"/>
                <w:sz w:val="22"/>
                <w:szCs w:val="22"/>
              </w:rPr>
            </w:pPr>
            <w:r>
              <w:rPr>
                <w:rFonts w:asciiTheme="minorHAnsi" w:hAnsiTheme="minorHAnsi" w:cstheme="minorHAnsi"/>
                <w:sz w:val="22"/>
                <w:szCs w:val="22"/>
              </w:rPr>
              <w:t>6.2.1</w:t>
            </w:r>
          </w:p>
        </w:tc>
        <w:tc>
          <w:tcPr>
            <w:tcW w:w="3969" w:type="dxa"/>
            <w:tcMar>
              <w:top w:w="0" w:type="dxa"/>
              <w:left w:w="108" w:type="dxa"/>
              <w:bottom w:w="0" w:type="dxa"/>
              <w:right w:w="108" w:type="dxa"/>
            </w:tcMar>
          </w:tcPr>
          <w:p w14:paraId="53904DD1" w14:textId="6CA2A999"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In the interface team (MIG) we are discussing that the primary key of a port call must be the IMO number or a dummy IMO number in combination with the MMSI. How will the ESD handle this BR?</w:t>
            </w:r>
          </w:p>
          <w:p w14:paraId="4E9D4710" w14:textId="1C7A4CEC"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 xml:space="preserve">This IMO number </w:t>
            </w:r>
            <w:proofErr w:type="gramStart"/>
            <w:r w:rsidRPr="00286F8D">
              <w:rPr>
                <w:rFonts w:asciiTheme="minorHAnsi" w:hAnsiTheme="minorHAnsi" w:cstheme="minorHAnsi"/>
                <w:sz w:val="22"/>
                <w:szCs w:val="22"/>
              </w:rPr>
              <w:t>has to</w:t>
            </w:r>
            <w:proofErr w:type="gramEnd"/>
            <w:r w:rsidRPr="00286F8D">
              <w:rPr>
                <w:rFonts w:asciiTheme="minorHAnsi" w:hAnsiTheme="minorHAnsi" w:cstheme="minorHAnsi"/>
                <w:sz w:val="22"/>
                <w:szCs w:val="22"/>
              </w:rPr>
              <w:t xml:space="preserve"> be defined to be the same for everyone (“0000000”?).</w:t>
            </w:r>
          </w:p>
        </w:tc>
        <w:tc>
          <w:tcPr>
            <w:tcW w:w="3402" w:type="dxa"/>
            <w:tcMar>
              <w:top w:w="0" w:type="dxa"/>
              <w:left w:w="108" w:type="dxa"/>
              <w:bottom w:w="0" w:type="dxa"/>
              <w:right w:w="108" w:type="dxa"/>
            </w:tcMar>
          </w:tcPr>
          <w:p w14:paraId="4A37B02C" w14:textId="2A50E1B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idea developed by the Interface Team is to identify whether a ship has no IMO number. This idea will be proposed to the Data Team. Once this is done, the ESD can be designed to handle this feature. </w:t>
            </w:r>
          </w:p>
          <w:p w14:paraId="02BC0E07" w14:textId="1D4EA76A" w:rsidR="006379E3" w:rsidRPr="00286F8D" w:rsidRDefault="009D1AAC" w:rsidP="00F82D10">
            <w:pPr>
              <w:pStyle w:val="ListParagraph"/>
              <w:widowControl w:val="0"/>
              <w:numPr>
                <w:ilvl w:val="0"/>
                <w:numId w:val="1"/>
              </w:numPr>
              <w:rPr>
                <w:rFonts w:asciiTheme="minorHAnsi" w:hAnsiTheme="minorHAnsi" w:cstheme="minorHAnsi"/>
              </w:rPr>
            </w:pPr>
            <w:r w:rsidRPr="002D6DB0">
              <w:rPr>
                <w:rFonts w:asciiTheme="minorHAnsi" w:hAnsiTheme="minorHAnsi" w:cstheme="minorHAnsi"/>
              </w:rPr>
              <w:t xml:space="preserve">It will be reflected </w:t>
            </w:r>
            <w:r w:rsidR="006379E3" w:rsidRPr="002D6DB0">
              <w:rPr>
                <w:rFonts w:asciiTheme="minorHAnsi" w:hAnsiTheme="minorHAnsi" w:cstheme="minorHAnsi"/>
              </w:rPr>
              <w:t>in the document.</w:t>
            </w:r>
          </w:p>
        </w:tc>
      </w:tr>
      <w:tr w:rsidR="006379E3" w:rsidRPr="00286F8D" w14:paraId="4E07A867" w14:textId="77777777" w:rsidTr="008121A2">
        <w:tc>
          <w:tcPr>
            <w:tcW w:w="525" w:type="dxa"/>
            <w:tcMar>
              <w:top w:w="0" w:type="dxa"/>
              <w:left w:w="108" w:type="dxa"/>
              <w:bottom w:w="0" w:type="dxa"/>
              <w:right w:w="108" w:type="dxa"/>
            </w:tcMar>
          </w:tcPr>
          <w:p w14:paraId="7303A5E4"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E0009D0" w14:textId="2DD5A24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726386F8" w14:textId="3B515769" w:rsidR="006379E3" w:rsidRPr="00286F8D" w:rsidRDefault="00166E13" w:rsidP="00F82D10">
            <w:pPr>
              <w:widowControl w:val="0"/>
              <w:rPr>
                <w:rFonts w:asciiTheme="minorHAnsi" w:hAnsiTheme="minorHAnsi" w:cstheme="minorHAnsi"/>
              </w:rPr>
            </w:pPr>
            <w:r>
              <w:rPr>
                <w:rFonts w:asciiTheme="minorHAnsi" w:hAnsiTheme="minorHAnsi" w:cstheme="minorHAnsi"/>
              </w:rPr>
              <w:t>6.2.1</w:t>
            </w:r>
          </w:p>
        </w:tc>
        <w:tc>
          <w:tcPr>
            <w:tcW w:w="3969" w:type="dxa"/>
            <w:tcMar>
              <w:top w:w="0" w:type="dxa"/>
              <w:left w:w="108" w:type="dxa"/>
              <w:bottom w:w="0" w:type="dxa"/>
              <w:right w:w="108" w:type="dxa"/>
            </w:tcMar>
          </w:tcPr>
          <w:p w14:paraId="12855425" w14:textId="07F2383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There can be more than one entry with the same MMSI.</w:t>
            </w:r>
          </w:p>
        </w:tc>
        <w:tc>
          <w:tcPr>
            <w:tcW w:w="3402" w:type="dxa"/>
            <w:tcMar>
              <w:top w:w="0" w:type="dxa"/>
              <w:left w:w="108" w:type="dxa"/>
              <w:bottom w:w="0" w:type="dxa"/>
              <w:right w:w="108" w:type="dxa"/>
            </w:tcMar>
          </w:tcPr>
          <w:p w14:paraId="1FF9D25B" w14:textId="3002F81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is true. This is reason why it is proposed to use the MMSI number along with the Call Sign</w:t>
            </w:r>
          </w:p>
        </w:tc>
      </w:tr>
      <w:tr w:rsidR="006379E3" w:rsidRPr="00286F8D" w14:paraId="51F2ED7D" w14:textId="77777777" w:rsidTr="008121A2">
        <w:tc>
          <w:tcPr>
            <w:tcW w:w="525" w:type="dxa"/>
            <w:tcMar>
              <w:top w:w="0" w:type="dxa"/>
              <w:left w:w="108" w:type="dxa"/>
              <w:bottom w:w="0" w:type="dxa"/>
              <w:right w:w="108" w:type="dxa"/>
            </w:tcMar>
          </w:tcPr>
          <w:p w14:paraId="4C5FA10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BB0D5D9" w14:textId="3069457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072D55EE" w14:textId="58F2324D" w:rsidR="006379E3" w:rsidRPr="00286F8D" w:rsidRDefault="00166E13" w:rsidP="00F82D10">
            <w:pPr>
              <w:widowControl w:val="0"/>
              <w:rPr>
                <w:rFonts w:asciiTheme="minorHAnsi" w:hAnsiTheme="minorHAnsi" w:cstheme="minorHAnsi"/>
              </w:rPr>
            </w:pPr>
            <w:r>
              <w:rPr>
                <w:rFonts w:asciiTheme="minorHAnsi" w:hAnsiTheme="minorHAnsi" w:cstheme="minorHAnsi"/>
              </w:rPr>
              <w:t>6.2.1</w:t>
            </w:r>
          </w:p>
        </w:tc>
        <w:tc>
          <w:tcPr>
            <w:tcW w:w="3969" w:type="dxa"/>
            <w:tcMar>
              <w:top w:w="0" w:type="dxa"/>
              <w:left w:w="108" w:type="dxa"/>
              <w:bottom w:w="0" w:type="dxa"/>
              <w:right w:w="108" w:type="dxa"/>
            </w:tcMar>
          </w:tcPr>
          <w:p w14:paraId="1A088C93" w14:textId="3EB0294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case where necessary ship identification information is not provided by the MNSW) Who shall correct that error? Who is responsible?</w:t>
            </w:r>
          </w:p>
        </w:tc>
        <w:tc>
          <w:tcPr>
            <w:tcW w:w="3402" w:type="dxa"/>
            <w:tcMar>
              <w:top w:w="0" w:type="dxa"/>
              <w:left w:w="108" w:type="dxa"/>
              <w:bottom w:w="0" w:type="dxa"/>
              <w:right w:w="108" w:type="dxa"/>
            </w:tcMar>
          </w:tcPr>
          <w:p w14:paraId="5505935B" w14:textId="3A4F343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is reporting issue. It is up to the authority(</w:t>
            </w:r>
            <w:proofErr w:type="spellStart"/>
            <w:r w:rsidRPr="00286F8D">
              <w:rPr>
                <w:rFonts w:asciiTheme="minorHAnsi" w:hAnsiTheme="minorHAnsi" w:cstheme="minorHAnsi"/>
              </w:rPr>
              <w:t>ies</w:t>
            </w:r>
            <w:proofErr w:type="spellEnd"/>
            <w:r w:rsidRPr="00286F8D">
              <w:rPr>
                <w:rFonts w:asciiTheme="minorHAnsi" w:hAnsiTheme="minorHAnsi" w:cstheme="minorHAnsi"/>
              </w:rPr>
              <w:t>) to take proper action to improve the quality of the data reported by declarants.</w:t>
            </w:r>
          </w:p>
        </w:tc>
      </w:tr>
      <w:tr w:rsidR="006379E3" w:rsidRPr="00286F8D" w14:paraId="3F6528FD" w14:textId="77777777" w:rsidTr="008121A2">
        <w:tc>
          <w:tcPr>
            <w:tcW w:w="525" w:type="dxa"/>
            <w:tcMar>
              <w:top w:w="0" w:type="dxa"/>
              <w:left w:w="108" w:type="dxa"/>
              <w:bottom w:w="0" w:type="dxa"/>
              <w:right w:w="108" w:type="dxa"/>
            </w:tcMar>
          </w:tcPr>
          <w:p w14:paraId="0851B6DA"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1E08DAE" w14:textId="416B048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3E8BAA16" w14:textId="4C2EA329"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5EA826CC" w14:textId="0F7ABFB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the fact </w:t>
            </w:r>
            <w:r w:rsidR="002D6DB0">
              <w:rPr>
                <w:rFonts w:asciiTheme="minorHAnsi" w:hAnsiTheme="minorHAnsi" w:cstheme="minorHAnsi"/>
              </w:rPr>
              <w:t xml:space="preserve">that </w:t>
            </w:r>
            <w:r w:rsidRPr="00286F8D">
              <w:rPr>
                <w:rFonts w:asciiTheme="minorHAnsi" w:hAnsiTheme="minorHAnsi" w:cstheme="minorHAnsi"/>
              </w:rPr>
              <w:t xml:space="preserve">one ship record may contain information coming from different declarants in section 6.2.1) So, there will only be one record for each ship. What’s the primary key for the ship? The IMO </w:t>
            </w:r>
            <w:proofErr w:type="gramStart"/>
            <w:r w:rsidRPr="00286F8D">
              <w:rPr>
                <w:rFonts w:asciiTheme="minorHAnsi" w:hAnsiTheme="minorHAnsi" w:cstheme="minorHAnsi"/>
              </w:rPr>
              <w:t>number</w:t>
            </w:r>
            <w:proofErr w:type="gramEnd"/>
            <w:r w:rsidRPr="00286F8D">
              <w:rPr>
                <w:rFonts w:asciiTheme="minorHAnsi" w:hAnsiTheme="minorHAnsi" w:cstheme="minorHAnsi"/>
              </w:rPr>
              <w:t>? If not – can there be more than one record per IMO number?</w:t>
            </w:r>
          </w:p>
        </w:tc>
        <w:tc>
          <w:tcPr>
            <w:tcW w:w="3402" w:type="dxa"/>
            <w:tcMar>
              <w:top w:w="0" w:type="dxa"/>
              <w:left w:w="108" w:type="dxa"/>
              <w:bottom w:w="0" w:type="dxa"/>
              <w:right w:w="108" w:type="dxa"/>
            </w:tcMar>
          </w:tcPr>
          <w:p w14:paraId="73E55119" w14:textId="5AFE0CF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There will be one record per IMO number and per couple [</w:t>
            </w:r>
            <w:proofErr w:type="spellStart"/>
            <w:r w:rsidRPr="00286F8D">
              <w:rPr>
                <w:rFonts w:asciiTheme="minorHAnsi" w:hAnsiTheme="minorHAnsi" w:cstheme="minorHAnsi"/>
              </w:rPr>
              <w:t>MMSI+Call</w:t>
            </w:r>
            <w:proofErr w:type="spellEnd"/>
            <w:r w:rsidRPr="00286F8D">
              <w:rPr>
                <w:rFonts w:asciiTheme="minorHAnsi" w:hAnsiTheme="minorHAnsi" w:cstheme="minorHAnsi"/>
              </w:rPr>
              <w:t xml:space="preserve"> Sign] for ship without IMO number</w:t>
            </w:r>
          </w:p>
        </w:tc>
      </w:tr>
      <w:tr w:rsidR="006379E3" w:rsidRPr="00286F8D" w14:paraId="05955D68" w14:textId="77777777" w:rsidTr="008121A2">
        <w:tc>
          <w:tcPr>
            <w:tcW w:w="525" w:type="dxa"/>
            <w:tcMar>
              <w:top w:w="0" w:type="dxa"/>
              <w:left w:w="108" w:type="dxa"/>
              <w:bottom w:w="0" w:type="dxa"/>
              <w:right w:w="108" w:type="dxa"/>
            </w:tcMar>
          </w:tcPr>
          <w:p w14:paraId="1236E81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F71E78F" w14:textId="6E8E5CC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4EC625DB" w14:textId="18308468"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6.2.2</w:t>
            </w:r>
          </w:p>
        </w:tc>
        <w:tc>
          <w:tcPr>
            <w:tcW w:w="3969" w:type="dxa"/>
            <w:tcMar>
              <w:top w:w="0" w:type="dxa"/>
              <w:left w:w="108" w:type="dxa"/>
              <w:bottom w:w="0" w:type="dxa"/>
              <w:right w:w="108" w:type="dxa"/>
            </w:tcMar>
          </w:tcPr>
          <w:p w14:paraId="2FCD3DCE" w14:textId="71D68C0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the fact that SSN will indicate which information from the exemption record is in error in section 6.2.2) Who shall correct that error? Who is responsible?</w:t>
            </w:r>
          </w:p>
        </w:tc>
        <w:tc>
          <w:tcPr>
            <w:tcW w:w="3402" w:type="dxa"/>
            <w:tcMar>
              <w:top w:w="0" w:type="dxa"/>
              <w:left w:w="108" w:type="dxa"/>
              <w:bottom w:w="0" w:type="dxa"/>
              <w:right w:w="108" w:type="dxa"/>
            </w:tcMar>
          </w:tcPr>
          <w:p w14:paraId="6FC8CE0B" w14:textId="59270A4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Data error must be corrected by the data provider. For instance, the authority reporting the exemption information.</w:t>
            </w:r>
          </w:p>
        </w:tc>
      </w:tr>
      <w:tr w:rsidR="006379E3" w:rsidRPr="00286F8D" w14:paraId="4BF6CDF7" w14:textId="77777777" w:rsidTr="008121A2">
        <w:tc>
          <w:tcPr>
            <w:tcW w:w="525" w:type="dxa"/>
            <w:tcMar>
              <w:top w:w="0" w:type="dxa"/>
              <w:left w:w="108" w:type="dxa"/>
              <w:bottom w:w="0" w:type="dxa"/>
              <w:right w:w="108" w:type="dxa"/>
            </w:tcMar>
          </w:tcPr>
          <w:p w14:paraId="7171F9AB"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C8419BF" w14:textId="55CD54D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w:t>
            </w:r>
          </w:p>
        </w:tc>
        <w:tc>
          <w:tcPr>
            <w:tcW w:w="1115" w:type="dxa"/>
          </w:tcPr>
          <w:p w14:paraId="06299D49"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2DC7B58" w14:textId="185440D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exemptions) Is the IMO number the key?</w:t>
            </w:r>
          </w:p>
        </w:tc>
        <w:tc>
          <w:tcPr>
            <w:tcW w:w="3402" w:type="dxa"/>
            <w:tcMar>
              <w:top w:w="0" w:type="dxa"/>
              <w:left w:w="108" w:type="dxa"/>
              <w:bottom w:w="0" w:type="dxa"/>
              <w:right w:w="108" w:type="dxa"/>
            </w:tcMar>
          </w:tcPr>
          <w:p w14:paraId="4F74B955" w14:textId="45A4E53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ship identification is not a key for identifying exemptions. Each exemption has an </w:t>
            </w:r>
            <w:proofErr w:type="spellStart"/>
            <w:r w:rsidRPr="00286F8D">
              <w:rPr>
                <w:rFonts w:asciiTheme="minorHAnsi" w:hAnsiTheme="minorHAnsi" w:cstheme="minorHAnsi"/>
              </w:rPr>
              <w:t>ExemptionID</w:t>
            </w:r>
            <w:proofErr w:type="spellEnd"/>
            <w:r w:rsidRPr="00286F8D">
              <w:rPr>
                <w:rFonts w:asciiTheme="minorHAnsi" w:hAnsiTheme="minorHAnsi" w:cstheme="minorHAnsi"/>
              </w:rPr>
              <w:t>.</w:t>
            </w:r>
          </w:p>
        </w:tc>
      </w:tr>
      <w:tr w:rsidR="006379E3" w:rsidRPr="00286F8D" w14:paraId="156F4AFF" w14:textId="77777777" w:rsidTr="008121A2">
        <w:tc>
          <w:tcPr>
            <w:tcW w:w="525" w:type="dxa"/>
            <w:tcMar>
              <w:top w:w="0" w:type="dxa"/>
              <w:left w:w="108" w:type="dxa"/>
              <w:bottom w:w="0" w:type="dxa"/>
              <w:right w:w="108" w:type="dxa"/>
            </w:tcMar>
          </w:tcPr>
          <w:p w14:paraId="0FB4C147"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4677AF0" w14:textId="1B1EA5D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BE</w:t>
            </w:r>
          </w:p>
        </w:tc>
        <w:tc>
          <w:tcPr>
            <w:tcW w:w="1115" w:type="dxa"/>
          </w:tcPr>
          <w:p w14:paraId="5BB40C7D" w14:textId="4CA43A72" w:rsidR="006379E3" w:rsidRPr="00286F8D" w:rsidRDefault="00F623EC" w:rsidP="00F82D10">
            <w:pPr>
              <w:widowControl w:val="0"/>
              <w:rPr>
                <w:rFonts w:asciiTheme="minorHAnsi" w:eastAsia="Times New Roman" w:hAnsiTheme="minorHAnsi" w:cstheme="minorHAnsi"/>
                <w:lang w:val="en-US"/>
              </w:rPr>
            </w:pPr>
            <w:r w:rsidRPr="00286F8D">
              <w:rPr>
                <w:rFonts w:asciiTheme="minorHAnsi" w:eastAsia="Times New Roman" w:hAnsiTheme="minorHAnsi" w:cstheme="minorHAnsi"/>
                <w:lang w:val="en-US"/>
              </w:rPr>
              <w:t>3</w:t>
            </w:r>
          </w:p>
        </w:tc>
        <w:tc>
          <w:tcPr>
            <w:tcW w:w="3969" w:type="dxa"/>
            <w:tcMar>
              <w:top w:w="0" w:type="dxa"/>
              <w:left w:w="108" w:type="dxa"/>
              <w:bottom w:w="0" w:type="dxa"/>
              <w:right w:w="108" w:type="dxa"/>
            </w:tcMar>
          </w:tcPr>
          <w:p w14:paraId="30E4213B" w14:textId="7348D870" w:rsidR="006379E3" w:rsidRPr="00286F8D" w:rsidRDefault="006379E3" w:rsidP="00F82D10">
            <w:pPr>
              <w:widowControl w:val="0"/>
              <w:rPr>
                <w:rFonts w:asciiTheme="minorHAnsi" w:eastAsia="Times New Roman" w:hAnsiTheme="minorHAnsi" w:cstheme="minorHAnsi"/>
                <w:lang w:val="en-US"/>
              </w:rPr>
            </w:pPr>
            <w:r w:rsidRPr="00286F8D">
              <w:rPr>
                <w:rFonts w:asciiTheme="minorHAnsi" w:eastAsia="Times New Roman" w:hAnsiTheme="minorHAnsi" w:cstheme="minorHAnsi"/>
                <w:lang w:val="en-US"/>
              </w:rPr>
              <w:t xml:space="preserve">Is there no contradiction in this document? It is stated that the EMSWe ship database only uses data coming from declarants (chapter 3, second paragraph), when elsewhere the document specifies that also data about exemptions is contained in the ship database, that comes from authorities and not declarants. Perhaps this wording in chapter 3 can be detailed to explain that </w:t>
            </w:r>
            <w:r w:rsidRPr="00286F8D">
              <w:rPr>
                <w:rFonts w:asciiTheme="minorHAnsi" w:eastAsia="Times New Roman" w:hAnsiTheme="minorHAnsi" w:cstheme="minorHAnsi"/>
                <w:u w:val="single"/>
                <w:lang w:val="en-US"/>
              </w:rPr>
              <w:t xml:space="preserve">ship </w:t>
            </w:r>
            <w:proofErr w:type="gramStart"/>
            <w:r w:rsidRPr="00286F8D">
              <w:rPr>
                <w:rFonts w:asciiTheme="minorHAnsi" w:eastAsia="Times New Roman" w:hAnsiTheme="minorHAnsi" w:cstheme="minorHAnsi"/>
                <w:u w:val="single"/>
                <w:lang w:val="en-US"/>
              </w:rPr>
              <w:t xml:space="preserve">particulars </w:t>
            </w:r>
            <w:r w:rsidRPr="00286F8D">
              <w:rPr>
                <w:rFonts w:asciiTheme="minorHAnsi" w:eastAsia="Times New Roman" w:hAnsiTheme="minorHAnsi" w:cstheme="minorHAnsi"/>
                <w:lang w:val="en-US"/>
              </w:rPr>
              <w:t>information</w:t>
            </w:r>
            <w:proofErr w:type="gramEnd"/>
            <w:r w:rsidRPr="00286F8D">
              <w:rPr>
                <w:rFonts w:asciiTheme="minorHAnsi" w:eastAsia="Times New Roman" w:hAnsiTheme="minorHAnsi" w:cstheme="minorHAnsi"/>
                <w:lang w:val="en-US"/>
              </w:rPr>
              <w:t xml:space="preserve"> is coming from declarants.</w:t>
            </w:r>
          </w:p>
        </w:tc>
        <w:tc>
          <w:tcPr>
            <w:tcW w:w="3402" w:type="dxa"/>
            <w:tcMar>
              <w:top w:w="0" w:type="dxa"/>
              <w:left w:w="108" w:type="dxa"/>
              <w:bottom w:w="0" w:type="dxa"/>
              <w:right w:w="108" w:type="dxa"/>
            </w:tcMar>
          </w:tcPr>
          <w:p w14:paraId="3D000E45" w14:textId="77777777" w:rsidR="006379E3" w:rsidRPr="00286F8D" w:rsidRDefault="006379E3" w:rsidP="00F82D10">
            <w:pPr>
              <w:widowControl w:val="0"/>
              <w:rPr>
                <w:rFonts w:asciiTheme="minorHAnsi" w:eastAsia="Times New Roman" w:hAnsiTheme="minorHAnsi" w:cstheme="minorHAnsi"/>
                <w:lang w:val="en-US"/>
              </w:rPr>
            </w:pPr>
            <w:r w:rsidRPr="00286F8D">
              <w:rPr>
                <w:rFonts w:asciiTheme="minorHAnsi" w:eastAsia="Times New Roman" w:hAnsiTheme="minorHAnsi" w:cstheme="minorHAnsi"/>
                <w:lang w:val="en-US"/>
              </w:rPr>
              <w:t xml:space="preserve">We will clarify the text. Indeed, only ship identification information and </w:t>
            </w:r>
            <w:proofErr w:type="gramStart"/>
            <w:r w:rsidRPr="00286F8D">
              <w:rPr>
                <w:rFonts w:asciiTheme="minorHAnsi" w:eastAsia="Times New Roman" w:hAnsiTheme="minorHAnsi" w:cstheme="minorHAnsi"/>
                <w:lang w:val="en-US"/>
              </w:rPr>
              <w:t>particulars will</w:t>
            </w:r>
            <w:proofErr w:type="gramEnd"/>
            <w:r w:rsidRPr="00286F8D">
              <w:rPr>
                <w:rFonts w:asciiTheme="minorHAnsi" w:eastAsia="Times New Roman" w:hAnsiTheme="minorHAnsi" w:cstheme="minorHAnsi"/>
                <w:lang w:val="en-US"/>
              </w:rPr>
              <w:t xml:space="preserve"> come from declarants.</w:t>
            </w:r>
          </w:p>
          <w:p w14:paraId="3ADB9852" w14:textId="70236670" w:rsidR="006379E3" w:rsidRPr="00286F8D" w:rsidRDefault="006379E3" w:rsidP="00F82D10">
            <w:pPr>
              <w:pStyle w:val="ListParagraph"/>
              <w:widowControl w:val="0"/>
              <w:numPr>
                <w:ilvl w:val="0"/>
                <w:numId w:val="1"/>
              </w:numPr>
              <w:rPr>
                <w:rFonts w:asciiTheme="minorHAnsi" w:hAnsiTheme="minorHAnsi" w:cstheme="minorHAnsi"/>
              </w:rPr>
            </w:pPr>
            <w:r w:rsidRPr="00A104D9">
              <w:rPr>
                <w:rFonts w:asciiTheme="minorHAnsi" w:hAnsiTheme="minorHAnsi" w:cstheme="minorHAnsi"/>
              </w:rPr>
              <w:t>Text to be clarified</w:t>
            </w:r>
          </w:p>
        </w:tc>
      </w:tr>
      <w:tr w:rsidR="006379E3" w:rsidRPr="00286F8D" w14:paraId="3396301E" w14:textId="77777777" w:rsidTr="008121A2">
        <w:tc>
          <w:tcPr>
            <w:tcW w:w="525" w:type="dxa"/>
            <w:tcMar>
              <w:top w:w="0" w:type="dxa"/>
              <w:left w:w="108" w:type="dxa"/>
              <w:bottom w:w="0" w:type="dxa"/>
              <w:right w:w="108" w:type="dxa"/>
            </w:tcMar>
          </w:tcPr>
          <w:p w14:paraId="5C7DFFE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8CF088C" w14:textId="279EC80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BE</w:t>
            </w:r>
          </w:p>
        </w:tc>
        <w:tc>
          <w:tcPr>
            <w:tcW w:w="1115" w:type="dxa"/>
          </w:tcPr>
          <w:p w14:paraId="36036753" w14:textId="77777777" w:rsidR="006379E3" w:rsidRPr="00286F8D" w:rsidRDefault="006379E3" w:rsidP="00F82D10">
            <w:pPr>
              <w:widowControl w:val="0"/>
              <w:rPr>
                <w:rFonts w:asciiTheme="minorHAnsi" w:eastAsia="Times New Roman" w:hAnsiTheme="minorHAnsi" w:cstheme="minorHAnsi"/>
                <w:lang w:val="en-US"/>
              </w:rPr>
            </w:pPr>
          </w:p>
        </w:tc>
        <w:tc>
          <w:tcPr>
            <w:tcW w:w="3969" w:type="dxa"/>
            <w:tcMar>
              <w:top w:w="0" w:type="dxa"/>
              <w:left w:w="108" w:type="dxa"/>
              <w:bottom w:w="0" w:type="dxa"/>
              <w:right w:w="108" w:type="dxa"/>
            </w:tcMar>
          </w:tcPr>
          <w:p w14:paraId="06C6E614" w14:textId="06E2632D" w:rsidR="006379E3" w:rsidRPr="00286F8D" w:rsidRDefault="006379E3" w:rsidP="00F82D10">
            <w:pPr>
              <w:widowControl w:val="0"/>
              <w:rPr>
                <w:rFonts w:asciiTheme="minorHAnsi" w:eastAsia="Times New Roman" w:hAnsiTheme="minorHAnsi" w:cstheme="minorHAnsi"/>
                <w:lang w:val="en-US"/>
              </w:rPr>
            </w:pPr>
            <w:r w:rsidRPr="00286F8D">
              <w:rPr>
                <w:rFonts w:asciiTheme="minorHAnsi" w:eastAsia="Times New Roman" w:hAnsiTheme="minorHAnsi" w:cstheme="minorHAnsi"/>
                <w:lang w:val="en-US"/>
              </w:rPr>
              <w:t xml:space="preserve">The fact that SSN NCA and MNSW coordinator can provide exemption information to the SSN exemptions database (in case of using S2S for this), seems to be in contradiction with the principle imposed by SSN that there can only be 1 S2S connection per member state to central SSN. Can you explain in detail how the MNSW could technically provide exemption information to the SSN exemption database: is this via the SSN NCA </w:t>
            </w:r>
            <w:proofErr w:type="gramStart"/>
            <w:r w:rsidRPr="00286F8D">
              <w:rPr>
                <w:rFonts w:asciiTheme="minorHAnsi" w:eastAsia="Times New Roman" w:hAnsiTheme="minorHAnsi" w:cstheme="minorHAnsi"/>
                <w:lang w:val="en-US"/>
              </w:rPr>
              <w:t>system ?</w:t>
            </w:r>
            <w:proofErr w:type="gramEnd"/>
          </w:p>
          <w:p w14:paraId="6987D593" w14:textId="77777777" w:rsidR="006379E3" w:rsidRPr="00286F8D" w:rsidRDefault="006379E3" w:rsidP="00F82D10">
            <w:pPr>
              <w:widowControl w:val="0"/>
              <w:ind w:firstLine="720"/>
              <w:rPr>
                <w:rFonts w:asciiTheme="minorHAnsi" w:hAnsiTheme="minorHAnsi" w:cstheme="minorHAnsi"/>
                <w:lang w:val="en-US"/>
              </w:rPr>
            </w:pPr>
          </w:p>
        </w:tc>
        <w:tc>
          <w:tcPr>
            <w:tcW w:w="3402" w:type="dxa"/>
            <w:tcMar>
              <w:top w:w="0" w:type="dxa"/>
              <w:left w:w="108" w:type="dxa"/>
              <w:bottom w:w="0" w:type="dxa"/>
              <w:right w:w="108" w:type="dxa"/>
            </w:tcMar>
          </w:tcPr>
          <w:p w14:paraId="1B1945C4" w14:textId="4DA35A9E" w:rsidR="006379E3" w:rsidRPr="00286F8D" w:rsidRDefault="006379E3" w:rsidP="00F82D10">
            <w:pPr>
              <w:widowControl w:val="0"/>
              <w:rPr>
                <w:rFonts w:asciiTheme="minorHAnsi" w:hAnsiTheme="minorHAnsi" w:cstheme="minorHAnsi"/>
              </w:rPr>
            </w:pPr>
            <w:r w:rsidRPr="00286F8D">
              <w:rPr>
                <w:rFonts w:asciiTheme="minorHAnsi" w:eastAsia="Times New Roman" w:hAnsiTheme="minorHAnsi" w:cstheme="minorHAnsi"/>
                <w:lang w:val="en-US"/>
              </w:rPr>
              <w:t>The propos</w:t>
            </w:r>
            <w:r w:rsidR="00516396">
              <w:rPr>
                <w:rFonts w:asciiTheme="minorHAnsi" w:eastAsia="Times New Roman" w:hAnsiTheme="minorHAnsi" w:cstheme="minorHAnsi"/>
                <w:lang w:val="en-US"/>
              </w:rPr>
              <w:t>al</w:t>
            </w:r>
            <w:r w:rsidRPr="00286F8D">
              <w:rPr>
                <w:rFonts w:asciiTheme="minorHAnsi" w:eastAsia="Times New Roman" w:hAnsiTheme="minorHAnsi" w:cstheme="minorHAnsi"/>
                <w:lang w:val="en-US"/>
              </w:rPr>
              <w:t xml:space="preserve"> is to use the current S2S interface of the central SSN system and upgrade it. As explained in section 4.1.1, the idea is that the exemptions are transmitted by the national SSN system or the MNSW (depending on how this is set up at national level) once recorded by the relevant authority</w:t>
            </w:r>
          </w:p>
        </w:tc>
      </w:tr>
      <w:tr w:rsidR="006379E3" w:rsidRPr="00286F8D" w14:paraId="4D1DA78E" w14:textId="77777777" w:rsidTr="008121A2">
        <w:tc>
          <w:tcPr>
            <w:tcW w:w="525" w:type="dxa"/>
            <w:tcMar>
              <w:top w:w="0" w:type="dxa"/>
              <w:left w:w="108" w:type="dxa"/>
              <w:bottom w:w="0" w:type="dxa"/>
              <w:right w:w="108" w:type="dxa"/>
            </w:tcMar>
          </w:tcPr>
          <w:p w14:paraId="4222278F"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3547DE1" w14:textId="6C7208E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BE</w:t>
            </w:r>
          </w:p>
        </w:tc>
        <w:tc>
          <w:tcPr>
            <w:tcW w:w="1115" w:type="dxa"/>
          </w:tcPr>
          <w:p w14:paraId="5F98F494" w14:textId="77777777" w:rsidR="006379E3" w:rsidRPr="00286F8D" w:rsidRDefault="006379E3" w:rsidP="00F82D10">
            <w:pPr>
              <w:widowControl w:val="0"/>
              <w:rPr>
                <w:rFonts w:asciiTheme="minorHAnsi" w:eastAsia="Times New Roman" w:hAnsiTheme="minorHAnsi" w:cstheme="minorHAnsi"/>
                <w:lang w:val="en-US"/>
              </w:rPr>
            </w:pPr>
          </w:p>
        </w:tc>
        <w:tc>
          <w:tcPr>
            <w:tcW w:w="3969" w:type="dxa"/>
            <w:tcMar>
              <w:top w:w="0" w:type="dxa"/>
              <w:left w:w="108" w:type="dxa"/>
              <w:bottom w:w="0" w:type="dxa"/>
              <w:right w:w="108" w:type="dxa"/>
            </w:tcMar>
          </w:tcPr>
          <w:p w14:paraId="4B6DEDEA" w14:textId="1615DBAB" w:rsidR="006379E3" w:rsidRPr="00286F8D" w:rsidRDefault="006379E3" w:rsidP="00F82D10">
            <w:pPr>
              <w:widowControl w:val="0"/>
              <w:rPr>
                <w:rFonts w:asciiTheme="minorHAnsi" w:eastAsia="Times New Roman" w:hAnsiTheme="minorHAnsi" w:cstheme="minorHAnsi"/>
                <w:lang w:val="en-US"/>
              </w:rPr>
            </w:pPr>
            <w:r w:rsidRPr="00286F8D">
              <w:rPr>
                <w:rFonts w:asciiTheme="minorHAnsi" w:eastAsia="Times New Roman" w:hAnsiTheme="minorHAnsi" w:cstheme="minorHAnsi"/>
                <w:lang w:val="en-US"/>
              </w:rPr>
              <w:t xml:space="preserve">Where will exemptions be stored: in central SSN EIS, in SSN CSD and/or in EMSWe ship </w:t>
            </w:r>
            <w:proofErr w:type="gramStart"/>
            <w:r w:rsidRPr="00286F8D">
              <w:rPr>
                <w:rFonts w:asciiTheme="minorHAnsi" w:eastAsia="Times New Roman" w:hAnsiTheme="minorHAnsi" w:cstheme="minorHAnsi"/>
                <w:lang w:val="en-US"/>
              </w:rPr>
              <w:t>database ?</w:t>
            </w:r>
            <w:proofErr w:type="gramEnd"/>
          </w:p>
        </w:tc>
        <w:tc>
          <w:tcPr>
            <w:tcW w:w="3402" w:type="dxa"/>
            <w:tcMar>
              <w:top w:w="0" w:type="dxa"/>
              <w:left w:w="108" w:type="dxa"/>
              <w:bottom w:w="0" w:type="dxa"/>
              <w:right w:w="108" w:type="dxa"/>
            </w:tcMar>
          </w:tcPr>
          <w:p w14:paraId="534D074B" w14:textId="4AA03D31" w:rsidR="006379E3" w:rsidRPr="00286F8D" w:rsidRDefault="006379E3" w:rsidP="00F82D10">
            <w:pPr>
              <w:widowControl w:val="0"/>
              <w:rPr>
                <w:rFonts w:asciiTheme="minorHAnsi" w:hAnsiTheme="minorHAnsi" w:cstheme="minorHAnsi"/>
              </w:rPr>
            </w:pPr>
            <w:r w:rsidRPr="00286F8D">
              <w:rPr>
                <w:rFonts w:asciiTheme="minorHAnsi" w:eastAsia="Times New Roman" w:hAnsiTheme="minorHAnsi" w:cstheme="minorHAnsi"/>
                <w:lang w:val="en-US"/>
              </w:rPr>
              <w:t>The proposal is to reuse the existing interface of SSN, therefore SSN would store the exemption information, as currently. This is explained in section 6.2.2.</w:t>
            </w:r>
          </w:p>
        </w:tc>
      </w:tr>
      <w:tr w:rsidR="006379E3" w:rsidRPr="00286F8D" w14:paraId="717FABE7" w14:textId="77777777" w:rsidTr="000666B3">
        <w:tc>
          <w:tcPr>
            <w:tcW w:w="525" w:type="dxa"/>
            <w:tcMar>
              <w:top w:w="0" w:type="dxa"/>
              <w:left w:w="108" w:type="dxa"/>
              <w:bottom w:w="0" w:type="dxa"/>
              <w:right w:w="108" w:type="dxa"/>
            </w:tcMar>
          </w:tcPr>
          <w:p w14:paraId="6AF03F8A"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DC287AC" w14:textId="5624DFE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BE</w:t>
            </w:r>
          </w:p>
        </w:tc>
        <w:tc>
          <w:tcPr>
            <w:tcW w:w="1115" w:type="dxa"/>
          </w:tcPr>
          <w:p w14:paraId="5DBAC52A"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ADB92BF" w14:textId="2CD7614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If the management of exemptions (create/update/delete) can not only be done via SSN (web interface + S2S interface), but also via the EMSWe ship database web interface, then the SSN user account management (where the SSN NCA has to assign access rights to certain authorities/users to manage exemptions) will have to be aligned with the EMSWe user account management. Please elaborate how this will work.</w:t>
            </w:r>
          </w:p>
        </w:tc>
        <w:tc>
          <w:tcPr>
            <w:tcW w:w="3402" w:type="dxa"/>
            <w:shd w:val="clear" w:color="auto" w:fill="auto"/>
            <w:tcMar>
              <w:top w:w="0" w:type="dxa"/>
              <w:left w:w="108" w:type="dxa"/>
              <w:bottom w:w="0" w:type="dxa"/>
              <w:right w:w="108" w:type="dxa"/>
            </w:tcMar>
          </w:tcPr>
          <w:p w14:paraId="64998B3E" w14:textId="2B1D18A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Indeed, relevant authorities may record exemptions using the SSN user interface (section 5.3 and proposal 2 in section 3). EMSA already handles user accounts of authorities. </w:t>
            </w:r>
            <w:bookmarkStart w:id="2" w:name="_Hlk42010069"/>
            <w:r w:rsidRPr="00286F8D">
              <w:rPr>
                <w:rFonts w:asciiTheme="minorHAnsi" w:hAnsiTheme="minorHAnsi" w:cstheme="minorHAnsi"/>
              </w:rPr>
              <w:t>Interoperability between EMSA user management and the EMSWe user registry and access management system will be assessed with the Commission when discussion on</w:t>
            </w:r>
            <w:r w:rsidR="000666B3" w:rsidRPr="00286F8D">
              <w:rPr>
                <w:rFonts w:asciiTheme="minorHAnsi" w:hAnsiTheme="minorHAnsi" w:cstheme="minorHAnsi"/>
              </w:rPr>
              <w:t>ce</w:t>
            </w:r>
            <w:r w:rsidRPr="00286F8D">
              <w:rPr>
                <w:rFonts w:asciiTheme="minorHAnsi" w:hAnsiTheme="minorHAnsi" w:cstheme="minorHAnsi"/>
              </w:rPr>
              <w:t xml:space="preserve"> the EMSWe user registry and access </w:t>
            </w:r>
            <w:bookmarkEnd w:id="2"/>
            <w:r w:rsidRPr="00286F8D">
              <w:rPr>
                <w:rFonts w:asciiTheme="minorHAnsi" w:hAnsiTheme="minorHAnsi" w:cstheme="minorHAnsi"/>
              </w:rPr>
              <w:t>management system will start</w:t>
            </w:r>
          </w:p>
        </w:tc>
      </w:tr>
      <w:tr w:rsidR="006379E3" w:rsidRPr="00286F8D" w14:paraId="2ADCE519" w14:textId="77777777" w:rsidTr="008121A2">
        <w:tc>
          <w:tcPr>
            <w:tcW w:w="525" w:type="dxa"/>
            <w:tcMar>
              <w:top w:w="0" w:type="dxa"/>
              <w:left w:w="108" w:type="dxa"/>
              <w:bottom w:w="0" w:type="dxa"/>
              <w:right w:w="108" w:type="dxa"/>
            </w:tcMar>
          </w:tcPr>
          <w:p w14:paraId="1044092E"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D20F1B8" w14:textId="16A0A30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BE</w:t>
            </w:r>
          </w:p>
        </w:tc>
        <w:tc>
          <w:tcPr>
            <w:tcW w:w="1115" w:type="dxa"/>
          </w:tcPr>
          <w:p w14:paraId="31AACE21"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13E5E8AD" w14:textId="0B9A188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For each new exemption record, SSN will define a unique </w:t>
            </w:r>
            <w:proofErr w:type="spellStart"/>
            <w:r w:rsidRPr="00286F8D">
              <w:rPr>
                <w:rFonts w:asciiTheme="minorHAnsi" w:hAnsiTheme="minorHAnsi" w:cstheme="minorHAnsi"/>
              </w:rPr>
              <w:t>ExemptionID</w:t>
            </w:r>
            <w:proofErr w:type="spellEnd"/>
            <w:r w:rsidRPr="00286F8D">
              <w:rPr>
                <w:rFonts w:asciiTheme="minorHAnsi" w:hAnsiTheme="minorHAnsi" w:cstheme="minorHAnsi"/>
              </w:rPr>
              <w:t xml:space="preserve"> which will be sent as response to the first ship exemption notification.”  This seems in contradiction with the SSN requirements, whereby national SSN systems (and not central SSN) need to assign a unique </w:t>
            </w:r>
            <w:proofErr w:type="spellStart"/>
            <w:r w:rsidRPr="00286F8D">
              <w:rPr>
                <w:rFonts w:asciiTheme="minorHAnsi" w:hAnsiTheme="minorHAnsi" w:cstheme="minorHAnsi"/>
              </w:rPr>
              <w:t>ExemptionID</w:t>
            </w:r>
            <w:proofErr w:type="spellEnd"/>
            <w:r w:rsidRPr="00286F8D">
              <w:rPr>
                <w:rFonts w:asciiTheme="minorHAnsi" w:hAnsiTheme="minorHAnsi" w:cstheme="minorHAnsi"/>
              </w:rPr>
              <w:t xml:space="preserve"> for a new exemption (when using the S2S interface for registering new exemptions in central SSN). We are not in </w:t>
            </w:r>
            <w:proofErr w:type="spellStart"/>
            <w:r w:rsidRPr="00286F8D">
              <w:rPr>
                <w:rFonts w:asciiTheme="minorHAnsi" w:hAnsiTheme="minorHAnsi" w:cstheme="minorHAnsi"/>
              </w:rPr>
              <w:t>favor</w:t>
            </w:r>
            <w:proofErr w:type="spellEnd"/>
            <w:r w:rsidRPr="00286F8D">
              <w:rPr>
                <w:rFonts w:asciiTheme="minorHAnsi" w:hAnsiTheme="minorHAnsi" w:cstheme="minorHAnsi"/>
              </w:rPr>
              <w:t xml:space="preserve"> of changing the current SSN business logic.</w:t>
            </w:r>
          </w:p>
        </w:tc>
        <w:tc>
          <w:tcPr>
            <w:tcW w:w="3402" w:type="dxa"/>
            <w:tcMar>
              <w:top w:w="0" w:type="dxa"/>
              <w:left w:w="108" w:type="dxa"/>
              <w:bottom w:w="0" w:type="dxa"/>
              <w:right w:w="108" w:type="dxa"/>
            </w:tcMar>
          </w:tcPr>
          <w:p w14:paraId="761BFD9A" w14:textId="1D13685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We believe that this would help if a harmonized identification schema was defined at EU level.  The current approach may be more problematic if more authorities are involved because more types of exemptions are handled. To be discussed.</w:t>
            </w:r>
          </w:p>
        </w:tc>
      </w:tr>
      <w:tr w:rsidR="006379E3" w:rsidRPr="00286F8D" w14:paraId="04C581CF" w14:textId="77777777" w:rsidTr="008121A2">
        <w:tc>
          <w:tcPr>
            <w:tcW w:w="525" w:type="dxa"/>
            <w:tcMar>
              <w:top w:w="0" w:type="dxa"/>
              <w:left w:w="108" w:type="dxa"/>
              <w:bottom w:w="0" w:type="dxa"/>
              <w:right w:w="108" w:type="dxa"/>
            </w:tcMar>
          </w:tcPr>
          <w:p w14:paraId="2D45B6AF"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67E1F5A" w14:textId="7B45F15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ES</w:t>
            </w:r>
          </w:p>
        </w:tc>
        <w:tc>
          <w:tcPr>
            <w:tcW w:w="1115" w:type="dxa"/>
          </w:tcPr>
          <w:p w14:paraId="02192E17"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F8CB7F9" w14:textId="2F559A9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We think that to raise a different database than the one that has been working with EMSA (central ship database), and with data source only in declarants, is limiting. We have serious doubts about the quality of the data and, therefore, about its usefulness for the reuse of data. We believe it will be a source of errors that would impair the agility of authorization and clearance processes by the Maritime and Port Authorities.</w:t>
            </w:r>
          </w:p>
          <w:p w14:paraId="0F85C05A" w14:textId="47CF3BE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Now we are using a ship data base form IMO and Lloyds and we allow declarants to change some ship </w:t>
            </w:r>
            <w:proofErr w:type="gramStart"/>
            <w:r w:rsidRPr="00286F8D">
              <w:rPr>
                <w:rFonts w:asciiTheme="minorHAnsi" w:hAnsiTheme="minorHAnsi" w:cstheme="minorHAnsi"/>
              </w:rPr>
              <w:t>details</w:t>
            </w:r>
            <w:proofErr w:type="gramEnd"/>
            <w:r w:rsidRPr="00286F8D">
              <w:rPr>
                <w:rFonts w:asciiTheme="minorHAnsi" w:hAnsiTheme="minorHAnsi" w:cstheme="minorHAnsi"/>
              </w:rPr>
              <w:t xml:space="preserve"> but we only record the changes in the database if Port Authority and Maritime Administration confirms it which is unusual due to declarants mistakes and inaccuracies. Our experience with the shipping agents as origin of ships data is not good.</w:t>
            </w:r>
          </w:p>
        </w:tc>
        <w:tc>
          <w:tcPr>
            <w:tcW w:w="3402" w:type="dxa"/>
            <w:shd w:val="clear" w:color="auto" w:fill="auto"/>
            <w:tcMar>
              <w:top w:w="0" w:type="dxa"/>
              <w:left w:w="108" w:type="dxa"/>
              <w:bottom w:w="0" w:type="dxa"/>
              <w:right w:w="108" w:type="dxa"/>
            </w:tcMar>
          </w:tcPr>
          <w:p w14:paraId="1930EB74" w14:textId="28E29F2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required by the EMSWe Regulation, the ESD will be completed “on the basis of the data submitted by declarants to the maritime National Single Window”. Changing such requirement is out of scope of the group’s mandate.  Such issue should be raised to the EMSWe subgroup.</w:t>
            </w:r>
          </w:p>
        </w:tc>
      </w:tr>
      <w:tr w:rsidR="006379E3" w:rsidRPr="00286F8D" w14:paraId="715A54A5" w14:textId="77777777" w:rsidTr="008121A2">
        <w:tc>
          <w:tcPr>
            <w:tcW w:w="525" w:type="dxa"/>
            <w:tcMar>
              <w:top w:w="0" w:type="dxa"/>
              <w:left w:w="108" w:type="dxa"/>
              <w:bottom w:w="0" w:type="dxa"/>
              <w:right w:w="108" w:type="dxa"/>
            </w:tcMar>
          </w:tcPr>
          <w:p w14:paraId="717EF2E2"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E38C6BB" w14:textId="1C67A6D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ES</w:t>
            </w:r>
          </w:p>
        </w:tc>
        <w:tc>
          <w:tcPr>
            <w:tcW w:w="1115" w:type="dxa"/>
          </w:tcPr>
          <w:p w14:paraId="204E7DB2"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32CCCDF" w14:textId="24AD1D6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ship database should contain only static data of ships, referring to nothing more than technical characteristics and identification of the vessel</w:t>
            </w:r>
          </w:p>
        </w:tc>
        <w:tc>
          <w:tcPr>
            <w:tcW w:w="3402" w:type="dxa"/>
            <w:tcMar>
              <w:top w:w="0" w:type="dxa"/>
              <w:left w:w="108" w:type="dxa"/>
              <w:bottom w:w="0" w:type="dxa"/>
              <w:right w:w="108" w:type="dxa"/>
            </w:tcMar>
          </w:tcPr>
          <w:p w14:paraId="78BC7826" w14:textId="77777777" w:rsidR="006379E3" w:rsidRPr="00286F8D" w:rsidRDefault="006379E3" w:rsidP="00F82D10">
            <w:pPr>
              <w:widowControl w:val="0"/>
              <w:rPr>
                <w:rFonts w:asciiTheme="minorHAnsi" w:hAnsiTheme="minorHAnsi" w:cstheme="minorHAnsi"/>
              </w:rPr>
            </w:pPr>
          </w:p>
        </w:tc>
      </w:tr>
      <w:tr w:rsidR="006379E3" w:rsidRPr="00286F8D" w14:paraId="12B47D41" w14:textId="77777777" w:rsidTr="008121A2">
        <w:tc>
          <w:tcPr>
            <w:tcW w:w="525" w:type="dxa"/>
            <w:tcMar>
              <w:top w:w="0" w:type="dxa"/>
              <w:left w:w="108" w:type="dxa"/>
              <w:bottom w:w="0" w:type="dxa"/>
              <w:right w:w="108" w:type="dxa"/>
            </w:tcMar>
          </w:tcPr>
          <w:p w14:paraId="1E4E3538"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95C7285" w14:textId="7310E92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ES</w:t>
            </w:r>
          </w:p>
        </w:tc>
        <w:tc>
          <w:tcPr>
            <w:tcW w:w="1115" w:type="dxa"/>
          </w:tcPr>
          <w:p w14:paraId="263D40B7"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AA2359B" w14:textId="2268B6E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It should be possible to give access to the databases, through the NMSW, to the declarants, IT service providers and, where appropriate, to the PCS / Port Authorities, in order to have, in fact, common databases.</w:t>
            </w:r>
          </w:p>
        </w:tc>
        <w:tc>
          <w:tcPr>
            <w:tcW w:w="3402" w:type="dxa"/>
            <w:shd w:val="clear" w:color="auto" w:fill="auto"/>
            <w:tcMar>
              <w:top w:w="0" w:type="dxa"/>
              <w:left w:w="108" w:type="dxa"/>
              <w:bottom w:w="0" w:type="dxa"/>
              <w:right w:w="108" w:type="dxa"/>
            </w:tcMar>
          </w:tcPr>
          <w:p w14:paraId="2BEF3441" w14:textId="72C8053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According to the Regulation, the Commission shall ensure the availability of the ship database data to the maritime National Single Windows for facilitation of ship reporting.  It is up to each Member State to decide how the information is made available to the declarants from the </w:t>
            </w:r>
            <w:proofErr w:type="gramStart"/>
            <w:r w:rsidRPr="00286F8D">
              <w:rPr>
                <w:rFonts w:asciiTheme="minorHAnsi" w:hAnsiTheme="minorHAnsi" w:cstheme="minorHAnsi"/>
              </w:rPr>
              <w:t>MNSW .</w:t>
            </w:r>
            <w:proofErr w:type="gramEnd"/>
          </w:p>
        </w:tc>
      </w:tr>
      <w:tr w:rsidR="006379E3" w:rsidRPr="00286F8D" w14:paraId="0F22A7CE" w14:textId="77777777" w:rsidTr="008121A2">
        <w:tc>
          <w:tcPr>
            <w:tcW w:w="525" w:type="dxa"/>
            <w:tcMar>
              <w:top w:w="0" w:type="dxa"/>
              <w:left w:w="108" w:type="dxa"/>
              <w:bottom w:w="0" w:type="dxa"/>
              <w:right w:w="108" w:type="dxa"/>
            </w:tcMar>
          </w:tcPr>
          <w:p w14:paraId="5F89B52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0F75A48" w14:textId="3667B8E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FR</w:t>
            </w:r>
          </w:p>
        </w:tc>
        <w:tc>
          <w:tcPr>
            <w:tcW w:w="1115" w:type="dxa"/>
          </w:tcPr>
          <w:p w14:paraId="0601C459"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C4F5013" w14:textId="19EF224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For all DB, it's indicated that there will be one connection per member state. Would this connection be unique for all DB, or unique by DB (i.e. one connection for ship DB, one for Hazmat, one for Location)?</w:t>
            </w:r>
          </w:p>
        </w:tc>
        <w:tc>
          <w:tcPr>
            <w:tcW w:w="3402" w:type="dxa"/>
            <w:tcMar>
              <w:top w:w="0" w:type="dxa"/>
              <w:left w:w="108" w:type="dxa"/>
              <w:bottom w:w="0" w:type="dxa"/>
              <w:right w:w="108" w:type="dxa"/>
            </w:tcMar>
          </w:tcPr>
          <w:p w14:paraId="39BFD387" w14:textId="2DAA232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It should be one connection per db. Each </w:t>
            </w:r>
            <w:proofErr w:type="spellStart"/>
            <w:r w:rsidRPr="00286F8D">
              <w:rPr>
                <w:rFonts w:asciiTheme="minorHAnsi" w:hAnsiTheme="minorHAnsi" w:cstheme="minorHAnsi"/>
              </w:rPr>
              <w:t>db</w:t>
            </w:r>
            <w:proofErr w:type="spellEnd"/>
            <w:r w:rsidRPr="00286F8D">
              <w:rPr>
                <w:rFonts w:asciiTheme="minorHAnsi" w:hAnsiTheme="minorHAnsi" w:cstheme="minorHAnsi"/>
              </w:rPr>
              <w:t xml:space="preserve"> being a distinct ICT system, configurations of connections will be distinct as well</w:t>
            </w:r>
          </w:p>
        </w:tc>
      </w:tr>
      <w:tr w:rsidR="006379E3" w:rsidRPr="00286F8D" w14:paraId="68A078E6" w14:textId="77777777" w:rsidTr="008121A2">
        <w:tc>
          <w:tcPr>
            <w:tcW w:w="525" w:type="dxa"/>
            <w:tcMar>
              <w:top w:w="0" w:type="dxa"/>
              <w:left w:w="108" w:type="dxa"/>
              <w:bottom w:w="0" w:type="dxa"/>
              <w:right w:w="108" w:type="dxa"/>
            </w:tcMar>
          </w:tcPr>
          <w:p w14:paraId="2D0BE94F"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D025038" w14:textId="250C629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FR</w:t>
            </w:r>
          </w:p>
        </w:tc>
        <w:tc>
          <w:tcPr>
            <w:tcW w:w="1115" w:type="dxa"/>
          </w:tcPr>
          <w:p w14:paraId="0255A645"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9A5C51E" w14:textId="2A00F8C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the fact that the web interface may be used as a back-up solution to the S2S interface to retrieve information and update the ship database of the MNSW) Does it mean that the web interface will be able to provide the data elements in xml format, or will the ME have to develop or use a specific solution in order to integrate data in another format (csv, </w:t>
            </w:r>
            <w:proofErr w:type="spellStart"/>
            <w:r w:rsidRPr="00286F8D">
              <w:rPr>
                <w:rFonts w:asciiTheme="minorHAnsi" w:hAnsiTheme="minorHAnsi" w:cstheme="minorHAnsi"/>
              </w:rPr>
              <w:t>xls</w:t>
            </w:r>
            <w:proofErr w:type="spellEnd"/>
            <w:r w:rsidRPr="00286F8D">
              <w:rPr>
                <w:rFonts w:asciiTheme="minorHAnsi" w:hAnsiTheme="minorHAnsi" w:cstheme="minorHAnsi"/>
              </w:rPr>
              <w:t>, other, ...) ?</w:t>
            </w:r>
          </w:p>
          <w:p w14:paraId="678811F9" w14:textId="77777777" w:rsidR="006379E3" w:rsidRPr="00286F8D" w:rsidRDefault="006379E3" w:rsidP="00F82D10">
            <w:pPr>
              <w:widowControl w:val="0"/>
              <w:rPr>
                <w:rFonts w:asciiTheme="minorHAnsi" w:hAnsiTheme="minorHAnsi" w:cstheme="minorHAnsi"/>
              </w:rPr>
            </w:pPr>
          </w:p>
          <w:p w14:paraId="6A2663E2"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6.2.1 If no IMO number is provided, the ESD will use the MMSI number and the call sign provided by the MNSW. </w:t>
            </w:r>
          </w:p>
          <w:p w14:paraId="5DD2BA8E" w14:textId="77777777" w:rsidR="006379E3" w:rsidRPr="00286F8D" w:rsidRDefault="006379E3" w:rsidP="00F82D10">
            <w:pPr>
              <w:widowControl w:val="0"/>
              <w:rPr>
                <w:rFonts w:asciiTheme="minorHAnsi" w:hAnsiTheme="minorHAnsi" w:cstheme="minorHAnsi"/>
              </w:rPr>
            </w:pPr>
          </w:p>
          <w:p w14:paraId="1CCC49FD" w14:textId="61BC84DD" w:rsidR="006379E3" w:rsidRPr="00286F8D" w:rsidRDefault="006379E3" w:rsidP="00F82D10">
            <w:pPr>
              <w:widowControl w:val="0"/>
              <w:rPr>
                <w:rFonts w:asciiTheme="minorHAnsi" w:hAnsiTheme="minorHAnsi" w:cstheme="minorHAnsi"/>
              </w:rPr>
            </w:pPr>
          </w:p>
        </w:tc>
        <w:tc>
          <w:tcPr>
            <w:tcW w:w="3402" w:type="dxa"/>
            <w:tcMar>
              <w:top w:w="0" w:type="dxa"/>
              <w:left w:w="108" w:type="dxa"/>
              <w:bottom w:w="0" w:type="dxa"/>
              <w:right w:w="108" w:type="dxa"/>
            </w:tcMar>
          </w:tcPr>
          <w:p w14:paraId="643F39FD" w14:textId="0616D700" w:rsidR="006379E3" w:rsidRPr="00286F8D" w:rsidRDefault="00495450" w:rsidP="00F82D10">
            <w:pPr>
              <w:widowControl w:val="0"/>
              <w:rPr>
                <w:rFonts w:asciiTheme="minorHAnsi" w:hAnsiTheme="minorHAnsi" w:cstheme="minorHAnsi"/>
              </w:rPr>
            </w:pPr>
            <w:r w:rsidRPr="00286F8D">
              <w:rPr>
                <w:rFonts w:asciiTheme="minorHAnsi" w:hAnsiTheme="minorHAnsi" w:cstheme="minorHAnsi"/>
              </w:rPr>
              <w:t>Downloading</w:t>
            </w:r>
            <w:r w:rsidR="006379E3" w:rsidRPr="00286F8D">
              <w:rPr>
                <w:rFonts w:asciiTheme="minorHAnsi" w:hAnsiTheme="minorHAnsi" w:cstheme="minorHAnsi"/>
              </w:rPr>
              <w:t xml:space="preserve"> information from the GUI in XML format is not foreseen. </w:t>
            </w:r>
          </w:p>
        </w:tc>
      </w:tr>
      <w:tr w:rsidR="006379E3" w:rsidRPr="00286F8D" w14:paraId="6141820A" w14:textId="77777777" w:rsidTr="008121A2">
        <w:tc>
          <w:tcPr>
            <w:tcW w:w="525" w:type="dxa"/>
            <w:tcMar>
              <w:top w:w="0" w:type="dxa"/>
              <w:left w:w="108" w:type="dxa"/>
              <w:bottom w:w="0" w:type="dxa"/>
              <w:right w:w="108" w:type="dxa"/>
            </w:tcMar>
          </w:tcPr>
          <w:p w14:paraId="261E6C20"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826D266" w14:textId="3A6641F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FR</w:t>
            </w:r>
          </w:p>
        </w:tc>
        <w:tc>
          <w:tcPr>
            <w:tcW w:w="1115" w:type="dxa"/>
          </w:tcPr>
          <w:p w14:paraId="0F4F9463" w14:textId="2451D580"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04629DE7" w14:textId="3CBF3B3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section 6.2.1) If no IMO number is provided, the ESD will use the MMSI number and the call sign provided by the MNSW.  Additional criteria of Cal sign compared to today, which can create additional risks of error.</w:t>
            </w:r>
          </w:p>
        </w:tc>
        <w:tc>
          <w:tcPr>
            <w:tcW w:w="3402" w:type="dxa"/>
            <w:tcMar>
              <w:top w:w="0" w:type="dxa"/>
              <w:left w:w="108" w:type="dxa"/>
              <w:bottom w:w="0" w:type="dxa"/>
              <w:right w:w="108" w:type="dxa"/>
            </w:tcMar>
          </w:tcPr>
          <w:p w14:paraId="56504A5C" w14:textId="76D26CF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Call sign will be used in conjunction with the MMSO number (not alone). This should reduce the risk of error.</w:t>
            </w:r>
          </w:p>
        </w:tc>
      </w:tr>
      <w:tr w:rsidR="006379E3" w:rsidRPr="00286F8D" w14:paraId="4F3A8367" w14:textId="77777777" w:rsidTr="008121A2">
        <w:tc>
          <w:tcPr>
            <w:tcW w:w="525" w:type="dxa"/>
            <w:tcMar>
              <w:top w:w="0" w:type="dxa"/>
              <w:left w:w="108" w:type="dxa"/>
              <w:bottom w:w="0" w:type="dxa"/>
              <w:right w:w="108" w:type="dxa"/>
            </w:tcMar>
          </w:tcPr>
          <w:p w14:paraId="642BAE75"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AD0A381" w14:textId="4F55CA9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FR</w:t>
            </w:r>
          </w:p>
        </w:tc>
        <w:tc>
          <w:tcPr>
            <w:tcW w:w="1115" w:type="dxa"/>
          </w:tcPr>
          <w:p w14:paraId="427DE3AC" w14:textId="2E88AF66"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Annex</w:t>
            </w:r>
          </w:p>
        </w:tc>
        <w:tc>
          <w:tcPr>
            <w:tcW w:w="3969" w:type="dxa"/>
            <w:tcMar>
              <w:top w:w="0" w:type="dxa"/>
              <w:left w:w="108" w:type="dxa"/>
              <w:bottom w:w="0" w:type="dxa"/>
              <w:right w:w="108" w:type="dxa"/>
            </w:tcMar>
          </w:tcPr>
          <w:p w14:paraId="2611E254" w14:textId="52F2FCC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Data elements of the EMSWe Ship Database.</w:t>
            </w:r>
          </w:p>
          <w:p w14:paraId="311D865F" w14:textId="6A67959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No indication about what is </w:t>
            </w:r>
            <w:proofErr w:type="gramStart"/>
            <w:r w:rsidRPr="00286F8D">
              <w:rPr>
                <w:rFonts w:asciiTheme="minorHAnsi" w:hAnsiTheme="minorHAnsi" w:cstheme="minorHAnsi"/>
              </w:rPr>
              <w:t>missing  or</w:t>
            </w:r>
            <w:proofErr w:type="gramEnd"/>
            <w:r w:rsidRPr="00286F8D">
              <w:rPr>
                <w:rFonts w:asciiTheme="minorHAnsi" w:hAnsiTheme="minorHAnsi" w:cstheme="minorHAnsi"/>
              </w:rPr>
              <w:t xml:space="preserve"> not (column occurrence missing) + business rule missing (for IMO versus MMSI/call sign)</w:t>
            </w:r>
          </w:p>
        </w:tc>
        <w:tc>
          <w:tcPr>
            <w:tcW w:w="3402" w:type="dxa"/>
            <w:tcMar>
              <w:top w:w="0" w:type="dxa"/>
              <w:left w:w="108" w:type="dxa"/>
              <w:bottom w:w="0" w:type="dxa"/>
              <w:right w:w="108" w:type="dxa"/>
            </w:tcMar>
          </w:tcPr>
          <w:p w14:paraId="2AA63313"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Apart from Ship identification information, there is no other required information. The ESD will reflect the information received.</w:t>
            </w:r>
          </w:p>
          <w:p w14:paraId="54B8C3C0" w14:textId="4415F85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business rules will be equal to the ones defined for the EMSWe dataset. As explained in the paper, the ESD dataset will be revised to reflect the final EMSWe dataset once defined by the Data Team.</w:t>
            </w:r>
          </w:p>
        </w:tc>
      </w:tr>
      <w:tr w:rsidR="006379E3" w:rsidRPr="00286F8D" w14:paraId="30A279B4" w14:textId="77777777" w:rsidTr="00F623EC">
        <w:tc>
          <w:tcPr>
            <w:tcW w:w="525" w:type="dxa"/>
            <w:tcMar>
              <w:top w:w="0" w:type="dxa"/>
              <w:left w:w="108" w:type="dxa"/>
              <w:bottom w:w="0" w:type="dxa"/>
              <w:right w:w="108" w:type="dxa"/>
            </w:tcMar>
          </w:tcPr>
          <w:p w14:paraId="738353C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032A768" w14:textId="4718017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w:t>
            </w:r>
          </w:p>
        </w:tc>
        <w:tc>
          <w:tcPr>
            <w:tcW w:w="1115" w:type="dxa"/>
          </w:tcPr>
          <w:p w14:paraId="404CBDB7" w14:textId="55D2B757"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Annex</w:t>
            </w:r>
          </w:p>
        </w:tc>
        <w:tc>
          <w:tcPr>
            <w:tcW w:w="3969" w:type="dxa"/>
            <w:tcMar>
              <w:top w:w="0" w:type="dxa"/>
              <w:left w:w="108" w:type="dxa"/>
              <w:bottom w:w="0" w:type="dxa"/>
              <w:right w:w="108" w:type="dxa"/>
            </w:tcMar>
          </w:tcPr>
          <w:p w14:paraId="22356EDD" w14:textId="7C548EB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Some data elements are excessing the scope of dataset required by EMSWe regulation and are more relevant to the Ship Security </w:t>
            </w:r>
            <w:proofErr w:type="gramStart"/>
            <w:r w:rsidRPr="00286F8D">
              <w:rPr>
                <w:rFonts w:asciiTheme="minorHAnsi" w:hAnsiTheme="minorHAnsi" w:cstheme="minorHAnsi"/>
              </w:rPr>
              <w:t>Notification  e.g.</w:t>
            </w:r>
            <w:proofErr w:type="gramEnd"/>
            <w:r w:rsidRPr="00286F8D">
              <w:rPr>
                <w:rFonts w:asciiTheme="minorHAnsi" w:hAnsiTheme="minorHAnsi" w:cstheme="minorHAnsi"/>
              </w:rPr>
              <w:t xml:space="preserve"> ISSC data, CSO data, CSO contact details (telephone). We propose to decouple the data required by the formalities strictly mentioned in the Annex of the Regulation 1239/2019 from static data related to the ship's characteristics</w:t>
            </w:r>
            <w:proofErr w:type="gramStart"/>
            <w:r w:rsidRPr="00286F8D">
              <w:rPr>
                <w:rFonts w:asciiTheme="minorHAnsi" w:hAnsiTheme="minorHAnsi" w:cstheme="minorHAnsi"/>
              </w:rPr>
              <w:t>, particulars, identification</w:t>
            </w:r>
            <w:proofErr w:type="gramEnd"/>
            <w:r w:rsidRPr="00286F8D">
              <w:rPr>
                <w:rFonts w:asciiTheme="minorHAnsi" w:hAnsiTheme="minorHAnsi" w:cstheme="minorHAnsi"/>
              </w:rPr>
              <w:t xml:space="preserve">. As per Article 14.1 of a/m regulation: "In accordance with Article 8(2), the Commission shall establish </w:t>
            </w:r>
            <w:proofErr w:type="gramStart"/>
            <w:r w:rsidRPr="00286F8D">
              <w:rPr>
                <w:rFonts w:asciiTheme="minorHAnsi" w:hAnsiTheme="minorHAnsi" w:cstheme="minorHAnsi"/>
              </w:rPr>
              <w:t>a</w:t>
            </w:r>
            <w:proofErr w:type="gramEnd"/>
            <w:r w:rsidRPr="00286F8D">
              <w:rPr>
                <w:rFonts w:asciiTheme="minorHAnsi" w:hAnsiTheme="minorHAnsi" w:cstheme="minorHAnsi"/>
              </w:rPr>
              <w:t xml:space="preserve"> EMSWe ship database containing a list of ship identification information and particulars, as well as records on ship reporting exemptions.". ISSC data is however not considered as ship's </w:t>
            </w:r>
            <w:proofErr w:type="gramStart"/>
            <w:r w:rsidRPr="00286F8D">
              <w:rPr>
                <w:rFonts w:asciiTheme="minorHAnsi" w:hAnsiTheme="minorHAnsi" w:cstheme="minorHAnsi"/>
              </w:rPr>
              <w:t>particulars data</w:t>
            </w:r>
            <w:proofErr w:type="gramEnd"/>
            <w:r w:rsidRPr="00286F8D">
              <w:rPr>
                <w:rFonts w:asciiTheme="minorHAnsi" w:hAnsiTheme="minorHAnsi" w:cstheme="minorHAnsi"/>
              </w:rPr>
              <w:t>.</w:t>
            </w:r>
          </w:p>
          <w:p w14:paraId="024D02A6" w14:textId="76EAE0E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For the similar reason we do not consider that the data field "name of master" (ID 580) is already covered by other formalities (FAL 1, FAL 2, MDH). It is changing so frequently that there is no added value for embedding it in the ESD data.</w:t>
            </w:r>
          </w:p>
        </w:tc>
        <w:tc>
          <w:tcPr>
            <w:tcW w:w="3402" w:type="dxa"/>
            <w:shd w:val="clear" w:color="auto" w:fill="auto"/>
            <w:tcMar>
              <w:top w:w="0" w:type="dxa"/>
              <w:left w:w="108" w:type="dxa"/>
              <w:bottom w:w="0" w:type="dxa"/>
              <w:right w:w="108" w:type="dxa"/>
            </w:tcMar>
          </w:tcPr>
          <w:p w14:paraId="5F6B40D1" w14:textId="5E02A1FA"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6379E3" w:rsidRPr="00286F8D" w14:paraId="3AEF77BD" w14:textId="77777777" w:rsidTr="00F623EC">
        <w:tc>
          <w:tcPr>
            <w:tcW w:w="525" w:type="dxa"/>
            <w:tcMar>
              <w:top w:w="0" w:type="dxa"/>
              <w:left w:w="108" w:type="dxa"/>
              <w:bottom w:w="0" w:type="dxa"/>
              <w:right w:w="108" w:type="dxa"/>
            </w:tcMar>
          </w:tcPr>
          <w:p w14:paraId="3B448C57"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shd w:val="clear" w:color="auto" w:fill="auto"/>
            <w:tcMar>
              <w:top w:w="0" w:type="dxa"/>
              <w:left w:w="108" w:type="dxa"/>
              <w:bottom w:w="0" w:type="dxa"/>
              <w:right w:w="108" w:type="dxa"/>
            </w:tcMar>
          </w:tcPr>
          <w:p w14:paraId="4FC8A764" w14:textId="07017EAE"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PROTECT</w:t>
            </w:r>
          </w:p>
        </w:tc>
        <w:tc>
          <w:tcPr>
            <w:tcW w:w="1115" w:type="dxa"/>
          </w:tcPr>
          <w:p w14:paraId="7C464E0F" w14:textId="77777777" w:rsidR="006379E3" w:rsidRPr="00286F8D" w:rsidRDefault="006379E3" w:rsidP="00F82D10">
            <w:pPr>
              <w:widowControl w:val="0"/>
              <w:tabs>
                <w:tab w:val="left" w:pos="720"/>
              </w:tabs>
              <w:autoSpaceDE w:val="0"/>
              <w:autoSpaceDN w:val="0"/>
              <w:adjustRightInd w:val="0"/>
              <w:rPr>
                <w:rFonts w:asciiTheme="minorHAnsi" w:hAnsiTheme="minorHAnsi" w:cstheme="minorHAnsi"/>
              </w:rPr>
            </w:pPr>
          </w:p>
        </w:tc>
        <w:tc>
          <w:tcPr>
            <w:tcW w:w="3969" w:type="dxa"/>
            <w:tcMar>
              <w:top w:w="0" w:type="dxa"/>
              <w:left w:w="108" w:type="dxa"/>
              <w:bottom w:w="0" w:type="dxa"/>
              <w:right w:w="108" w:type="dxa"/>
            </w:tcMar>
          </w:tcPr>
          <w:p w14:paraId="5FCA9399" w14:textId="67F34FB9" w:rsidR="006379E3" w:rsidRPr="00286F8D" w:rsidRDefault="006379E3" w:rsidP="00F82D10">
            <w:pPr>
              <w:widowControl w:val="0"/>
              <w:tabs>
                <w:tab w:val="left" w:pos="720"/>
              </w:tabs>
              <w:autoSpaceDE w:val="0"/>
              <w:autoSpaceDN w:val="0"/>
              <w:adjustRightInd w:val="0"/>
              <w:rPr>
                <w:rFonts w:asciiTheme="minorHAnsi" w:hAnsiTheme="minorHAnsi" w:cstheme="minorHAnsi"/>
              </w:rPr>
            </w:pPr>
            <w:r w:rsidRPr="00286F8D">
              <w:rPr>
                <w:rFonts w:asciiTheme="minorHAnsi" w:hAnsiTheme="minorHAnsi" w:cstheme="minorHAnsi"/>
              </w:rPr>
              <w:t>Name of master:  This is not a reference data element, but a voyage data element.</w:t>
            </w:r>
          </w:p>
        </w:tc>
        <w:tc>
          <w:tcPr>
            <w:tcW w:w="3402" w:type="dxa"/>
            <w:shd w:val="clear" w:color="auto" w:fill="auto"/>
            <w:tcMar>
              <w:top w:w="0" w:type="dxa"/>
              <w:left w:w="108" w:type="dxa"/>
              <w:bottom w:w="0" w:type="dxa"/>
              <w:right w:w="108" w:type="dxa"/>
            </w:tcMar>
          </w:tcPr>
          <w:p w14:paraId="32A5E1E5" w14:textId="391D2FC7" w:rsidR="00F623EC" w:rsidRPr="00286F8D" w:rsidRDefault="00F623EC" w:rsidP="00F82D10">
            <w:pPr>
              <w:widowControl w:val="0"/>
              <w:rPr>
                <w:rFonts w:asciiTheme="minorHAnsi" w:hAnsiTheme="minorHAnsi" w:cstheme="minorHAnsi"/>
              </w:rPr>
            </w:pPr>
            <w:r w:rsidRPr="00286F8D">
              <w:rPr>
                <w:rFonts w:asciiTheme="minorHAnsi" w:hAnsiTheme="minorHAnsi" w:cstheme="minorHAnsi"/>
              </w:rPr>
              <w:t>Personal data will be removed from the ESD dataset considering that there is not concrete legal basis for that.</w:t>
            </w:r>
          </w:p>
          <w:p w14:paraId="798D407A" w14:textId="260CE317"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6379E3" w:rsidRPr="00286F8D" w14:paraId="4D76A3B0" w14:textId="77777777" w:rsidTr="00F623EC">
        <w:tc>
          <w:tcPr>
            <w:tcW w:w="525" w:type="dxa"/>
            <w:tcMar>
              <w:top w:w="0" w:type="dxa"/>
              <w:left w:w="108" w:type="dxa"/>
              <w:bottom w:w="0" w:type="dxa"/>
              <w:right w:w="108" w:type="dxa"/>
            </w:tcMar>
          </w:tcPr>
          <w:p w14:paraId="539CED55"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shd w:val="clear" w:color="auto" w:fill="auto"/>
            <w:tcMar>
              <w:top w:w="0" w:type="dxa"/>
              <w:left w:w="108" w:type="dxa"/>
              <w:bottom w:w="0" w:type="dxa"/>
              <w:right w:w="108" w:type="dxa"/>
            </w:tcMar>
          </w:tcPr>
          <w:p w14:paraId="4649A767" w14:textId="518D5E11" w:rsidR="006379E3" w:rsidRPr="00286F8D" w:rsidRDefault="00F623EC" w:rsidP="00F82D10">
            <w:pPr>
              <w:widowControl w:val="0"/>
              <w:rPr>
                <w:rFonts w:asciiTheme="minorHAnsi" w:hAnsiTheme="minorHAnsi" w:cstheme="minorHAnsi"/>
              </w:rPr>
            </w:pPr>
            <w:r w:rsidRPr="00286F8D">
              <w:rPr>
                <w:rFonts w:asciiTheme="minorHAnsi" w:hAnsiTheme="minorHAnsi" w:cstheme="minorHAnsi"/>
              </w:rPr>
              <w:t>PROTECT</w:t>
            </w:r>
          </w:p>
        </w:tc>
        <w:tc>
          <w:tcPr>
            <w:tcW w:w="1115" w:type="dxa"/>
          </w:tcPr>
          <w:p w14:paraId="76E2C0DD"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FAC88F5" w14:textId="57125F6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Although EMSA has a </w:t>
            </w:r>
            <w:proofErr w:type="gramStart"/>
            <w:r w:rsidRPr="00286F8D">
              <w:rPr>
                <w:rFonts w:asciiTheme="minorHAnsi" w:hAnsiTheme="minorHAnsi" w:cstheme="minorHAnsi"/>
              </w:rPr>
              <w:t>high quality</w:t>
            </w:r>
            <w:proofErr w:type="gramEnd"/>
            <w:r w:rsidRPr="00286F8D">
              <w:rPr>
                <w:rFonts w:asciiTheme="minorHAnsi" w:hAnsiTheme="minorHAnsi" w:cstheme="minorHAnsi"/>
              </w:rPr>
              <w:t xml:space="preserve"> ship database we are starting more or less from scratch where all the data we are going to use is derived from input from shipping lines, shipping agent or the ships them self. In 7.3.7 Annex 1 the most important chapter is missing </w:t>
            </w:r>
            <w:proofErr w:type="spellStart"/>
            <w:r w:rsidRPr="00286F8D">
              <w:rPr>
                <w:rFonts w:asciiTheme="minorHAnsi" w:hAnsiTheme="minorHAnsi" w:cstheme="minorHAnsi"/>
              </w:rPr>
              <w:t>eg.</w:t>
            </w:r>
            <w:proofErr w:type="spellEnd"/>
            <w:r w:rsidRPr="00286F8D">
              <w:rPr>
                <w:rFonts w:asciiTheme="minorHAnsi" w:hAnsiTheme="minorHAnsi" w:cstheme="minorHAnsi"/>
              </w:rPr>
              <w:t xml:space="preserve"> Data Quality.</w:t>
            </w:r>
          </w:p>
          <w:p w14:paraId="129773AF" w14:textId="08751F8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 suspect within a year we will have multiple entr</w:t>
            </w:r>
            <w:r w:rsidR="004A54C9" w:rsidRPr="00286F8D">
              <w:rPr>
                <w:rFonts w:asciiTheme="minorHAnsi" w:hAnsiTheme="minorHAnsi" w:cstheme="minorHAnsi"/>
              </w:rPr>
              <w:t>ies</w:t>
            </w:r>
            <w:r w:rsidRPr="00286F8D">
              <w:rPr>
                <w:rFonts w:asciiTheme="minorHAnsi" w:hAnsiTheme="minorHAnsi" w:cstheme="minorHAnsi"/>
              </w:rPr>
              <w:t xml:space="preserve"> for the same ship due to faults when entering data and no data quality checks. </w:t>
            </w:r>
          </w:p>
          <w:p w14:paraId="31B93F70" w14:textId="04285D3A" w:rsidR="006379E3" w:rsidRPr="00286F8D" w:rsidRDefault="006379E3" w:rsidP="00F82D10">
            <w:pPr>
              <w:widowControl w:val="0"/>
              <w:rPr>
                <w:rFonts w:asciiTheme="minorHAnsi" w:hAnsiTheme="minorHAnsi" w:cstheme="minorHAnsi"/>
                <w:lang w:val="en-US"/>
              </w:rPr>
            </w:pPr>
            <w:r w:rsidRPr="00286F8D">
              <w:rPr>
                <w:rFonts w:asciiTheme="minorHAnsi" w:hAnsiTheme="minorHAnsi" w:cstheme="minorHAnsi"/>
                <w:lang w:val="en-US"/>
              </w:rPr>
              <w:t xml:space="preserve"> Why not use a minimum data set only necessary for reporting (ship</w:t>
            </w:r>
            <w:r w:rsidR="004A54C9" w:rsidRPr="00286F8D">
              <w:rPr>
                <w:rFonts w:asciiTheme="minorHAnsi" w:hAnsiTheme="minorHAnsi" w:cstheme="minorHAnsi"/>
                <w:lang w:val="en-US"/>
              </w:rPr>
              <w:t>’</w:t>
            </w:r>
            <w:r w:rsidRPr="00286F8D">
              <w:rPr>
                <w:rFonts w:asciiTheme="minorHAnsi" w:hAnsiTheme="minorHAnsi" w:cstheme="minorHAnsi"/>
                <w:lang w:val="en-US"/>
              </w:rPr>
              <w:t>s</w:t>
            </w:r>
            <w:r w:rsidR="004A54C9" w:rsidRPr="00286F8D">
              <w:rPr>
                <w:rFonts w:asciiTheme="minorHAnsi" w:hAnsiTheme="minorHAnsi" w:cstheme="minorHAnsi"/>
                <w:lang w:val="en-US"/>
              </w:rPr>
              <w:t xml:space="preserve"> </w:t>
            </w:r>
            <w:r w:rsidRPr="00286F8D">
              <w:rPr>
                <w:rFonts w:asciiTheme="minorHAnsi" w:hAnsiTheme="minorHAnsi" w:cstheme="minorHAnsi"/>
                <w:lang w:val="en-US"/>
              </w:rPr>
              <w:t xml:space="preserve">name, callsign, IMO or MMSI number) exported from the EMSA ship </w:t>
            </w:r>
            <w:proofErr w:type="gramStart"/>
            <w:r w:rsidRPr="00286F8D">
              <w:rPr>
                <w:rFonts w:asciiTheme="minorHAnsi" w:hAnsiTheme="minorHAnsi" w:cstheme="minorHAnsi"/>
                <w:lang w:val="en-US"/>
              </w:rPr>
              <w:t>database.</w:t>
            </w:r>
            <w:proofErr w:type="gramEnd"/>
            <w:r w:rsidRPr="00286F8D">
              <w:rPr>
                <w:rFonts w:asciiTheme="minorHAnsi" w:hAnsiTheme="minorHAnsi" w:cstheme="minorHAnsi"/>
                <w:lang w:val="en-US"/>
              </w:rPr>
              <w:t>  In Rotterdam we are using IHS as supplier for our ship database and have an agreement with them for using a subset for reporting in our PCS.</w:t>
            </w:r>
          </w:p>
          <w:p w14:paraId="2AC38142" w14:textId="0326CAB6" w:rsidR="006379E3" w:rsidRPr="00286F8D" w:rsidRDefault="006379E3" w:rsidP="00F82D10">
            <w:pPr>
              <w:widowControl w:val="0"/>
              <w:rPr>
                <w:rFonts w:asciiTheme="minorHAnsi" w:hAnsiTheme="minorHAnsi" w:cstheme="minorHAnsi"/>
                <w:lang w:val="en-US"/>
              </w:rPr>
            </w:pPr>
            <w:r w:rsidRPr="00286F8D">
              <w:rPr>
                <w:rFonts w:asciiTheme="minorHAnsi" w:hAnsiTheme="minorHAnsi" w:cstheme="minorHAnsi"/>
                <w:lang w:val="en-US"/>
              </w:rPr>
              <w:t>Looking further you could also think about a way of making the whole EMSA ship database available for those parties interested on a subscription base. I suspect a lot of NCA’s and LCA’s are paying a commercial party for the</w:t>
            </w:r>
            <w:r w:rsidR="004A54C9" w:rsidRPr="00286F8D">
              <w:rPr>
                <w:rFonts w:asciiTheme="minorHAnsi" w:hAnsiTheme="minorHAnsi" w:cstheme="minorHAnsi"/>
                <w:lang w:val="en-US"/>
              </w:rPr>
              <w:t>ir</w:t>
            </w:r>
            <w:r w:rsidRPr="00286F8D">
              <w:rPr>
                <w:rFonts w:asciiTheme="minorHAnsi" w:hAnsiTheme="minorHAnsi" w:cstheme="minorHAnsi"/>
                <w:lang w:val="en-US"/>
              </w:rPr>
              <w:t xml:space="preserve"> ship database. One central European Ship database will most likely be a lot cheaper for all.</w:t>
            </w:r>
          </w:p>
          <w:p w14:paraId="12A7E5E0" w14:textId="7BF4E497" w:rsidR="006379E3" w:rsidRPr="00286F8D" w:rsidRDefault="006379E3" w:rsidP="00F82D10">
            <w:pPr>
              <w:widowControl w:val="0"/>
              <w:rPr>
                <w:rFonts w:asciiTheme="minorHAnsi" w:hAnsiTheme="minorHAnsi" w:cstheme="minorHAnsi"/>
                <w:lang w:val="en-US"/>
              </w:rPr>
            </w:pPr>
          </w:p>
        </w:tc>
        <w:tc>
          <w:tcPr>
            <w:tcW w:w="3402" w:type="dxa"/>
            <w:shd w:val="clear" w:color="auto" w:fill="auto"/>
            <w:tcMar>
              <w:top w:w="0" w:type="dxa"/>
              <w:left w:w="108" w:type="dxa"/>
              <w:bottom w:w="0" w:type="dxa"/>
              <w:right w:w="108" w:type="dxa"/>
            </w:tcMar>
          </w:tcPr>
          <w:p w14:paraId="0BAE7338" w14:textId="7E76EF1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required by the EMSWe Regulation, the ESD will be completed “on the basis of the data submitted by declarants to the maritime National Single Window”. Changing such requirement is out of scope of the group’s mandate.  Such issue should be raised to the EMSWe subgroup.</w:t>
            </w:r>
          </w:p>
          <w:p w14:paraId="128B22C4" w14:textId="77777777" w:rsidR="006379E3" w:rsidRPr="00286F8D" w:rsidRDefault="006379E3" w:rsidP="00F82D10">
            <w:pPr>
              <w:widowControl w:val="0"/>
              <w:rPr>
                <w:rFonts w:asciiTheme="minorHAnsi" w:hAnsiTheme="minorHAnsi" w:cstheme="minorHAnsi"/>
              </w:rPr>
            </w:pPr>
          </w:p>
          <w:p w14:paraId="4E2A727A" w14:textId="7A6BBEF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enhanced ship database pilot project is open to all MS willing to participate. It will offer services to maritime authorities of the MS, including NCAs and LCAs.</w:t>
            </w:r>
          </w:p>
        </w:tc>
      </w:tr>
      <w:tr w:rsidR="006379E3" w:rsidRPr="00286F8D" w14:paraId="2BF5D86C" w14:textId="77777777" w:rsidTr="008121A2">
        <w:tc>
          <w:tcPr>
            <w:tcW w:w="525" w:type="dxa"/>
            <w:tcMar>
              <w:top w:w="0" w:type="dxa"/>
              <w:left w:w="108" w:type="dxa"/>
              <w:bottom w:w="0" w:type="dxa"/>
              <w:right w:w="108" w:type="dxa"/>
            </w:tcMar>
          </w:tcPr>
          <w:p w14:paraId="1D55E3A9"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30B98A0" w14:textId="4DDA34A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35FB7225"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47FF86B" w14:textId="554AE9E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document contains various statements that can be considered as general principles. Other EMSWe documents such as the documents for the MIG and the spreadsheets contain a chapter with general principles. To keep the various documents consistent, it might be helpful to use general principles for this document as well.</w:t>
            </w:r>
          </w:p>
          <w:p w14:paraId="6EEAD783" w14:textId="2C69FE3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(Also see our general remarks, no. 1)</w:t>
            </w:r>
          </w:p>
        </w:tc>
        <w:tc>
          <w:tcPr>
            <w:tcW w:w="3402" w:type="dxa"/>
            <w:tcMar>
              <w:top w:w="0" w:type="dxa"/>
              <w:left w:w="108" w:type="dxa"/>
              <w:bottom w:w="0" w:type="dxa"/>
              <w:right w:w="108" w:type="dxa"/>
            </w:tcMar>
          </w:tcPr>
          <w:p w14:paraId="425AAEEF" w14:textId="2A669D7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Noted. The document is structured to address the requirements from the Regulation, e.g.  technical specifications, standards and procedures with respect to the collecting, storing, updating and provision of the ship information. The document is therefore more focussed on the implementation and management of the ESD. Its structure was presented and agreed with the Commission.</w:t>
            </w:r>
          </w:p>
        </w:tc>
      </w:tr>
      <w:tr w:rsidR="006379E3" w:rsidRPr="00286F8D" w14:paraId="438B1FA7" w14:textId="77777777" w:rsidTr="008121A2">
        <w:tc>
          <w:tcPr>
            <w:tcW w:w="525" w:type="dxa"/>
            <w:tcMar>
              <w:top w:w="0" w:type="dxa"/>
              <w:left w:w="108" w:type="dxa"/>
              <w:bottom w:w="0" w:type="dxa"/>
              <w:right w:w="108" w:type="dxa"/>
            </w:tcMar>
          </w:tcPr>
          <w:p w14:paraId="629ACA6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75472B7" w14:textId="044D6CA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575E3BE0"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1641795A" w14:textId="50B1FDB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What is the purpose of having the exemption information in the ESD? The ESD is filled with the information provided by the declarants; exemptions are granted and validated by </w:t>
            </w:r>
            <w:proofErr w:type="gramStart"/>
            <w:r w:rsidRPr="00286F8D">
              <w:rPr>
                <w:rFonts w:asciiTheme="minorHAnsi" w:hAnsiTheme="minorHAnsi" w:cstheme="minorHAnsi"/>
              </w:rPr>
              <w:t>authorities, and</w:t>
            </w:r>
            <w:proofErr w:type="gramEnd"/>
            <w:r w:rsidRPr="00286F8D">
              <w:rPr>
                <w:rFonts w:asciiTheme="minorHAnsi" w:hAnsiTheme="minorHAnsi" w:cstheme="minorHAnsi"/>
              </w:rPr>
              <w:t xml:space="preserve"> are related to ships with by authorities validated information. </w:t>
            </w:r>
          </w:p>
          <w:p w14:paraId="2DC1BC62" w14:textId="699E388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Exemptions are not solely related to a ship, but also to an MS, route and port </w:t>
            </w:r>
            <w:proofErr w:type="spellStart"/>
            <w:r w:rsidRPr="00286F8D">
              <w:rPr>
                <w:rFonts w:asciiTheme="minorHAnsi" w:hAnsiTheme="minorHAnsi" w:cstheme="minorHAnsi"/>
              </w:rPr>
              <w:t>ánd</w:t>
            </w:r>
            <w:proofErr w:type="spellEnd"/>
            <w:r w:rsidRPr="00286F8D">
              <w:rPr>
                <w:rFonts w:asciiTheme="minorHAnsi" w:hAnsiTheme="minorHAnsi" w:cstheme="minorHAnsi"/>
              </w:rPr>
              <w:t xml:space="preserve"> are valid for a limited time. We therefore wonder if it’s logic to have the exemptions information in the ESD at all. Exemptions should be related to information which is validated by an authority. We therefore suggest </w:t>
            </w:r>
            <w:proofErr w:type="gramStart"/>
            <w:r w:rsidRPr="00286F8D">
              <w:rPr>
                <w:rFonts w:asciiTheme="minorHAnsi" w:hAnsiTheme="minorHAnsi" w:cstheme="minorHAnsi"/>
              </w:rPr>
              <w:t>to consider</w:t>
            </w:r>
            <w:proofErr w:type="gramEnd"/>
            <w:r w:rsidRPr="00286F8D">
              <w:rPr>
                <w:rFonts w:asciiTheme="minorHAnsi" w:hAnsiTheme="minorHAnsi" w:cstheme="minorHAnsi"/>
              </w:rPr>
              <w:t xml:space="preserve"> to relate the exemptions to the ships in the CSD.</w:t>
            </w:r>
          </w:p>
        </w:tc>
        <w:tc>
          <w:tcPr>
            <w:tcW w:w="3402" w:type="dxa"/>
            <w:tcMar>
              <w:top w:w="0" w:type="dxa"/>
              <w:left w:w="108" w:type="dxa"/>
              <w:bottom w:w="0" w:type="dxa"/>
              <w:right w:w="108" w:type="dxa"/>
            </w:tcMar>
          </w:tcPr>
          <w:p w14:paraId="7C64D6A3" w14:textId="7CF4B72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document identifies this issue and proposes to use the reporting mechanism in place in SSN for exemptions. Please refer for instance to proposals 2 and 3. </w:t>
            </w:r>
          </w:p>
        </w:tc>
      </w:tr>
      <w:tr w:rsidR="006379E3" w:rsidRPr="00286F8D" w14:paraId="754D21AC" w14:textId="77777777" w:rsidTr="008121A2">
        <w:tc>
          <w:tcPr>
            <w:tcW w:w="525" w:type="dxa"/>
            <w:tcMar>
              <w:top w:w="0" w:type="dxa"/>
              <w:left w:w="108" w:type="dxa"/>
              <w:bottom w:w="0" w:type="dxa"/>
              <w:right w:w="108" w:type="dxa"/>
            </w:tcMar>
          </w:tcPr>
          <w:p w14:paraId="6D5D415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DA14D26" w14:textId="7622AC1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650698C6"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A538DC8" w14:textId="6511556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There is a connection with the work done by the EMSWe Interfaces and Data team. </w:t>
            </w:r>
            <w:proofErr w:type="gramStart"/>
            <w:r w:rsidRPr="00286F8D">
              <w:rPr>
                <w:rFonts w:asciiTheme="minorHAnsi" w:hAnsiTheme="minorHAnsi" w:cstheme="minorHAnsi"/>
              </w:rPr>
              <w:t>Therefore</w:t>
            </w:r>
            <w:proofErr w:type="gramEnd"/>
            <w:r w:rsidRPr="00286F8D">
              <w:rPr>
                <w:rFonts w:asciiTheme="minorHAnsi" w:hAnsiTheme="minorHAnsi" w:cstheme="minorHAnsi"/>
              </w:rPr>
              <w:t xml:space="preserve"> the work of the different teams should be aligned. </w:t>
            </w:r>
          </w:p>
          <w:p w14:paraId="201985D8" w14:textId="727333E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(Also see our general remarks, no 2)</w:t>
            </w:r>
          </w:p>
        </w:tc>
        <w:tc>
          <w:tcPr>
            <w:tcW w:w="3402" w:type="dxa"/>
            <w:tcMar>
              <w:top w:w="0" w:type="dxa"/>
              <w:left w:w="108" w:type="dxa"/>
              <w:bottom w:w="0" w:type="dxa"/>
              <w:right w:w="108" w:type="dxa"/>
            </w:tcMar>
          </w:tcPr>
          <w:p w14:paraId="2CD748E4" w14:textId="24701CA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work of both groups is executed in parallel. EMSA participates in all groups in order to ensure that the work is aligned. As indicated, the work of the EMSWe Data Team will be reflected in the document once the EMSWe dataset is finalised.</w:t>
            </w:r>
          </w:p>
          <w:p w14:paraId="0E307D8C" w14:textId="05418F4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As regards the Interfaces Team, use of common databases is addressed in the GUI functionalities document. </w:t>
            </w:r>
          </w:p>
        </w:tc>
      </w:tr>
      <w:tr w:rsidR="006379E3" w:rsidRPr="00286F8D" w14:paraId="364C0347" w14:textId="77777777" w:rsidTr="008121A2">
        <w:tc>
          <w:tcPr>
            <w:tcW w:w="525" w:type="dxa"/>
            <w:tcMar>
              <w:top w:w="0" w:type="dxa"/>
              <w:left w:w="108" w:type="dxa"/>
              <w:bottom w:w="0" w:type="dxa"/>
              <w:right w:w="108" w:type="dxa"/>
            </w:tcMar>
          </w:tcPr>
          <w:p w14:paraId="4C71C8B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42DC4F6" w14:textId="409A5B2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5F5641D9"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AE9D8DA" w14:textId="0D67B9F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We fully agree that detailed specifications are not a part of this document. Who will draft up these documents and how will member states be involved?</w:t>
            </w:r>
          </w:p>
        </w:tc>
        <w:tc>
          <w:tcPr>
            <w:tcW w:w="3402" w:type="dxa"/>
            <w:tcMar>
              <w:top w:w="0" w:type="dxa"/>
              <w:left w:w="108" w:type="dxa"/>
              <w:bottom w:w="0" w:type="dxa"/>
              <w:right w:w="108" w:type="dxa"/>
            </w:tcMar>
          </w:tcPr>
          <w:p w14:paraId="6830E19C" w14:textId="00368AB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should be done by EMSA with the SSN Group.</w:t>
            </w:r>
          </w:p>
        </w:tc>
      </w:tr>
      <w:tr w:rsidR="006379E3" w:rsidRPr="00286F8D" w14:paraId="39D95E48" w14:textId="77777777" w:rsidTr="008121A2">
        <w:tc>
          <w:tcPr>
            <w:tcW w:w="525" w:type="dxa"/>
            <w:tcMar>
              <w:top w:w="0" w:type="dxa"/>
              <w:left w:w="108" w:type="dxa"/>
              <w:bottom w:w="0" w:type="dxa"/>
              <w:right w:w="108" w:type="dxa"/>
            </w:tcMar>
          </w:tcPr>
          <w:p w14:paraId="50355598"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9217C4A" w14:textId="2BCC9DE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38C50FBB"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4A9F515" w14:textId="38CD586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Whereas</w:t>
            </w:r>
            <w:proofErr w:type="gramEnd"/>
            <w:r w:rsidRPr="00286F8D">
              <w:rPr>
                <w:rFonts w:asciiTheme="minorHAnsi" w:hAnsiTheme="minorHAnsi" w:cstheme="minorHAnsi"/>
              </w:rPr>
              <w:t xml:space="preserve"> (23) indicates that the data in the ESD should be “as reported to the respective maritime National Single Window” in section 3) We propose to include only the necessary information in this document, this is in line with the documents of other teams. Since this is a consideration of the Regulation, we suggest it to be removed.</w:t>
            </w:r>
          </w:p>
        </w:tc>
        <w:tc>
          <w:tcPr>
            <w:tcW w:w="3402" w:type="dxa"/>
            <w:tcMar>
              <w:top w:w="0" w:type="dxa"/>
              <w:left w:w="108" w:type="dxa"/>
              <w:bottom w:w="0" w:type="dxa"/>
              <w:right w:w="108" w:type="dxa"/>
            </w:tcMar>
          </w:tcPr>
          <w:p w14:paraId="072BE413" w14:textId="23A5E62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part of the Regulation gives indication of the objectives and intentions. This is relevant considerations for the development of the ESD.</w:t>
            </w:r>
          </w:p>
        </w:tc>
      </w:tr>
      <w:tr w:rsidR="006379E3" w:rsidRPr="00286F8D" w14:paraId="1EF53F23" w14:textId="77777777" w:rsidTr="00F623EC">
        <w:tc>
          <w:tcPr>
            <w:tcW w:w="525" w:type="dxa"/>
            <w:tcMar>
              <w:top w:w="0" w:type="dxa"/>
              <w:left w:w="108" w:type="dxa"/>
              <w:bottom w:w="0" w:type="dxa"/>
              <w:right w:w="108" w:type="dxa"/>
            </w:tcMar>
          </w:tcPr>
          <w:p w14:paraId="4620196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87C3D8B" w14:textId="4AACBAA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32940CAD" w14:textId="77777777" w:rsidR="006379E3" w:rsidRPr="00286F8D" w:rsidRDefault="006379E3" w:rsidP="00F82D10">
            <w:pPr>
              <w:pStyle w:val="CommentText"/>
              <w:widowControl w:val="0"/>
              <w:rPr>
                <w:rFonts w:asciiTheme="minorHAnsi" w:hAnsiTheme="minorHAnsi" w:cstheme="minorHAnsi"/>
                <w:sz w:val="22"/>
                <w:szCs w:val="22"/>
              </w:rPr>
            </w:pPr>
          </w:p>
        </w:tc>
        <w:tc>
          <w:tcPr>
            <w:tcW w:w="3969" w:type="dxa"/>
            <w:tcMar>
              <w:top w:w="0" w:type="dxa"/>
              <w:left w:w="108" w:type="dxa"/>
              <w:bottom w:w="0" w:type="dxa"/>
              <w:right w:w="108" w:type="dxa"/>
            </w:tcMar>
          </w:tcPr>
          <w:p w14:paraId="3151DA42" w14:textId="6A5DFBDC"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 xml:space="preserve">We have doubts whether the data quality of the ESD will become </w:t>
            </w:r>
            <w:proofErr w:type="gramStart"/>
            <w:r w:rsidRPr="00286F8D">
              <w:rPr>
                <w:rFonts w:asciiTheme="minorHAnsi" w:hAnsiTheme="minorHAnsi" w:cstheme="minorHAnsi"/>
                <w:sz w:val="22"/>
                <w:szCs w:val="22"/>
              </w:rPr>
              <w:t>sufficient</w:t>
            </w:r>
            <w:proofErr w:type="gramEnd"/>
            <w:r w:rsidRPr="00286F8D">
              <w:rPr>
                <w:rFonts w:asciiTheme="minorHAnsi" w:hAnsiTheme="minorHAnsi" w:cstheme="minorHAnsi"/>
                <w:sz w:val="22"/>
                <w:szCs w:val="22"/>
              </w:rPr>
              <w:t xml:space="preserve"> for purposes of reuse. We suggest </w:t>
            </w:r>
            <w:proofErr w:type="gramStart"/>
            <w:r w:rsidRPr="00286F8D">
              <w:rPr>
                <w:rFonts w:asciiTheme="minorHAnsi" w:hAnsiTheme="minorHAnsi" w:cstheme="minorHAnsi"/>
                <w:sz w:val="22"/>
                <w:szCs w:val="22"/>
              </w:rPr>
              <w:t>to discuss</w:t>
            </w:r>
            <w:proofErr w:type="gramEnd"/>
            <w:r w:rsidRPr="00286F8D">
              <w:rPr>
                <w:rFonts w:asciiTheme="minorHAnsi" w:hAnsiTheme="minorHAnsi" w:cstheme="minorHAnsi"/>
                <w:sz w:val="22"/>
                <w:szCs w:val="22"/>
              </w:rPr>
              <w:t xml:space="preserve"> and reconsider in the EMSWe sub group whether the use of a second ship data base, filled by information from the declarants, will contribute to the objectives of the Regulation. We think the use of validated data from the CSD could be a better solution.</w:t>
            </w:r>
          </w:p>
        </w:tc>
        <w:tc>
          <w:tcPr>
            <w:tcW w:w="3402" w:type="dxa"/>
            <w:shd w:val="clear" w:color="auto" w:fill="auto"/>
            <w:tcMar>
              <w:top w:w="0" w:type="dxa"/>
              <w:left w:w="108" w:type="dxa"/>
              <w:bottom w:w="0" w:type="dxa"/>
              <w:right w:w="108" w:type="dxa"/>
            </w:tcMar>
          </w:tcPr>
          <w:p w14:paraId="2C2EEADF" w14:textId="7990BCB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required by the EMSWe Regulation, the ESD will be completed “on the basis of the data submitted by declarants to the maritime National Single Window”. Changing such requirement is out of scope of the group’s mandate.</w:t>
            </w:r>
          </w:p>
        </w:tc>
      </w:tr>
      <w:tr w:rsidR="006379E3" w:rsidRPr="00286F8D" w14:paraId="254EF408" w14:textId="77777777" w:rsidTr="008121A2">
        <w:tc>
          <w:tcPr>
            <w:tcW w:w="525" w:type="dxa"/>
            <w:tcMar>
              <w:top w:w="0" w:type="dxa"/>
              <w:left w:w="108" w:type="dxa"/>
              <w:bottom w:w="0" w:type="dxa"/>
              <w:right w:w="108" w:type="dxa"/>
            </w:tcMar>
          </w:tcPr>
          <w:p w14:paraId="0C55B565"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F1CA1BB" w14:textId="55A3167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573D2691" w14:textId="023B64D0"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3</w:t>
            </w:r>
          </w:p>
        </w:tc>
        <w:tc>
          <w:tcPr>
            <w:tcW w:w="3969" w:type="dxa"/>
            <w:tcMar>
              <w:top w:w="0" w:type="dxa"/>
              <w:left w:w="108" w:type="dxa"/>
              <w:bottom w:w="0" w:type="dxa"/>
              <w:right w:w="108" w:type="dxa"/>
            </w:tcMar>
          </w:tcPr>
          <w:p w14:paraId="18756C10" w14:textId="44C867A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proposal 1) Since different declarants can provide (different) details for the same ship, the source might not always be unique.  </w:t>
            </w:r>
          </w:p>
        </w:tc>
        <w:tc>
          <w:tcPr>
            <w:tcW w:w="3402" w:type="dxa"/>
            <w:tcMar>
              <w:top w:w="0" w:type="dxa"/>
              <w:left w:w="108" w:type="dxa"/>
              <w:bottom w:w="0" w:type="dxa"/>
              <w:right w:w="108" w:type="dxa"/>
            </w:tcMar>
          </w:tcPr>
          <w:p w14:paraId="6BBF4F37" w14:textId="1F30EF61" w:rsidR="006379E3" w:rsidRPr="00A104D9" w:rsidRDefault="006379E3" w:rsidP="00F82D10">
            <w:pPr>
              <w:widowControl w:val="0"/>
              <w:rPr>
                <w:rFonts w:asciiTheme="minorHAnsi" w:hAnsiTheme="minorHAnsi" w:cstheme="minorHAnsi"/>
              </w:rPr>
            </w:pPr>
            <w:r w:rsidRPr="00286F8D">
              <w:rPr>
                <w:rFonts w:asciiTheme="minorHAnsi" w:hAnsiTheme="minorHAnsi" w:cstheme="minorHAnsi"/>
              </w:rPr>
              <w:t>Indeed, this is indicated in section 6.2.1. The intention of the sentence is to say that information will come from a unique type of source.</w:t>
            </w:r>
          </w:p>
        </w:tc>
      </w:tr>
      <w:tr w:rsidR="006379E3" w:rsidRPr="00286F8D" w14:paraId="6DDF08FC" w14:textId="77777777" w:rsidTr="008121A2">
        <w:tc>
          <w:tcPr>
            <w:tcW w:w="525" w:type="dxa"/>
            <w:tcMar>
              <w:top w:w="0" w:type="dxa"/>
              <w:left w:w="108" w:type="dxa"/>
              <w:bottom w:w="0" w:type="dxa"/>
              <w:right w:w="108" w:type="dxa"/>
            </w:tcMar>
          </w:tcPr>
          <w:p w14:paraId="0350875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3648EB0" w14:textId="3E4A9AA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204180EB" w14:textId="1FA7BBAD"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4.1.1</w:t>
            </w:r>
          </w:p>
        </w:tc>
        <w:tc>
          <w:tcPr>
            <w:tcW w:w="3969" w:type="dxa"/>
            <w:tcMar>
              <w:top w:w="0" w:type="dxa"/>
              <w:left w:w="108" w:type="dxa"/>
              <w:bottom w:w="0" w:type="dxa"/>
              <w:right w:w="108" w:type="dxa"/>
            </w:tcMar>
          </w:tcPr>
          <w:p w14:paraId="03C2C25F" w14:textId="678CD12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as</w:t>
            </w:r>
            <w:proofErr w:type="gramEnd"/>
            <w:r w:rsidRPr="00286F8D">
              <w:rPr>
                <w:rFonts w:asciiTheme="minorHAnsi" w:hAnsiTheme="minorHAnsi" w:cstheme="minorHAnsi"/>
              </w:rPr>
              <w:t xml:space="preserve"> soon as submitted in the MNSW by declarants” in section 4.1.1) The information provided by the declarants should at least be validated semantically before being submitted to the ESD.</w:t>
            </w:r>
          </w:p>
        </w:tc>
        <w:tc>
          <w:tcPr>
            <w:tcW w:w="3402" w:type="dxa"/>
            <w:tcMar>
              <w:top w:w="0" w:type="dxa"/>
              <w:left w:w="108" w:type="dxa"/>
              <w:bottom w:w="0" w:type="dxa"/>
              <w:right w:w="108" w:type="dxa"/>
            </w:tcMar>
          </w:tcPr>
          <w:p w14:paraId="2ECA1AE8" w14:textId="73CF41B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NMSWs should control the semantic of data recei</w:t>
            </w:r>
            <w:r w:rsidR="003725D7">
              <w:rPr>
                <w:rFonts w:asciiTheme="minorHAnsi" w:hAnsiTheme="minorHAnsi" w:cstheme="minorHAnsi"/>
              </w:rPr>
              <w:t>ved</w:t>
            </w:r>
            <w:r w:rsidRPr="00286F8D">
              <w:rPr>
                <w:rFonts w:asciiTheme="minorHAnsi" w:hAnsiTheme="minorHAnsi" w:cstheme="minorHAnsi"/>
              </w:rPr>
              <w:t xml:space="preserve"> (as indicated in the MIG).</w:t>
            </w:r>
          </w:p>
          <w:p w14:paraId="61A7651E" w14:textId="2C4F3ED8" w:rsidR="006379E3" w:rsidRPr="00286F8D" w:rsidRDefault="006379E3" w:rsidP="00F82D10">
            <w:pPr>
              <w:pStyle w:val="ListParagraph"/>
              <w:widowControl w:val="0"/>
              <w:numPr>
                <w:ilvl w:val="0"/>
                <w:numId w:val="1"/>
              </w:numPr>
              <w:rPr>
                <w:rFonts w:asciiTheme="minorHAnsi" w:hAnsiTheme="minorHAnsi" w:cstheme="minorHAnsi"/>
              </w:rPr>
            </w:pPr>
            <w:r w:rsidRPr="003725D7">
              <w:rPr>
                <w:rFonts w:asciiTheme="minorHAnsi" w:hAnsiTheme="minorHAnsi" w:cstheme="minorHAnsi"/>
              </w:rPr>
              <w:t>Text to be clarified: “as soon as submitted by the declarants and accepted by the MNSW”</w:t>
            </w:r>
          </w:p>
        </w:tc>
      </w:tr>
      <w:tr w:rsidR="006379E3" w:rsidRPr="00286F8D" w14:paraId="2FBB0873" w14:textId="77777777" w:rsidTr="008121A2">
        <w:tc>
          <w:tcPr>
            <w:tcW w:w="525" w:type="dxa"/>
            <w:tcMar>
              <w:top w:w="0" w:type="dxa"/>
              <w:left w:w="108" w:type="dxa"/>
              <w:bottom w:w="0" w:type="dxa"/>
              <w:right w:w="108" w:type="dxa"/>
            </w:tcMar>
          </w:tcPr>
          <w:p w14:paraId="277627F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AE8EA07" w14:textId="6C2525D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169866DB" w14:textId="1114B5D2"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4.1.1</w:t>
            </w:r>
          </w:p>
        </w:tc>
        <w:tc>
          <w:tcPr>
            <w:tcW w:w="3969" w:type="dxa"/>
            <w:tcMar>
              <w:top w:w="0" w:type="dxa"/>
              <w:left w:w="108" w:type="dxa"/>
              <w:bottom w:w="0" w:type="dxa"/>
              <w:right w:w="108" w:type="dxa"/>
            </w:tcMar>
          </w:tcPr>
          <w:p w14:paraId="5466F592" w14:textId="721479F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MS</w:t>
            </w:r>
            <w:proofErr w:type="gramEnd"/>
            <w:r w:rsidRPr="00286F8D">
              <w:rPr>
                <w:rFonts w:asciiTheme="minorHAnsi" w:hAnsiTheme="minorHAnsi" w:cstheme="minorHAnsi"/>
              </w:rPr>
              <w:t xml:space="preserve"> shall ensure that the information complies with the syntax rules  of the EMSWe dataset” in section 4.1.1)  The term syntax rules is used throughout the document, but these are, in our opinion, semantic rules.</w:t>
            </w:r>
          </w:p>
        </w:tc>
        <w:tc>
          <w:tcPr>
            <w:tcW w:w="3402" w:type="dxa"/>
            <w:tcMar>
              <w:top w:w="0" w:type="dxa"/>
              <w:left w:w="108" w:type="dxa"/>
              <w:bottom w:w="0" w:type="dxa"/>
              <w:right w:w="108" w:type="dxa"/>
            </w:tcMar>
          </w:tcPr>
          <w:p w14:paraId="0CE7B297" w14:textId="70FC9136" w:rsidR="006379E3" w:rsidRPr="00286F8D" w:rsidRDefault="006379E3" w:rsidP="00F82D10">
            <w:pPr>
              <w:pStyle w:val="ListParagraph"/>
              <w:widowControl w:val="0"/>
              <w:numPr>
                <w:ilvl w:val="0"/>
                <w:numId w:val="1"/>
              </w:numPr>
              <w:rPr>
                <w:rFonts w:asciiTheme="minorHAnsi" w:hAnsiTheme="minorHAnsi" w:cstheme="minorHAnsi"/>
              </w:rPr>
            </w:pPr>
            <w:r w:rsidRPr="00B2695A">
              <w:rPr>
                <w:rFonts w:asciiTheme="minorHAnsi" w:hAnsiTheme="minorHAnsi" w:cstheme="minorHAnsi"/>
              </w:rPr>
              <w:t>Wording to be aligned with the MIG.</w:t>
            </w:r>
          </w:p>
        </w:tc>
      </w:tr>
      <w:tr w:rsidR="006379E3" w:rsidRPr="00286F8D" w14:paraId="50DFBF5A" w14:textId="77777777" w:rsidTr="008121A2">
        <w:tc>
          <w:tcPr>
            <w:tcW w:w="525" w:type="dxa"/>
            <w:tcMar>
              <w:top w:w="0" w:type="dxa"/>
              <w:left w:w="108" w:type="dxa"/>
              <w:bottom w:w="0" w:type="dxa"/>
              <w:right w:w="108" w:type="dxa"/>
            </w:tcMar>
          </w:tcPr>
          <w:p w14:paraId="00F5FDF1"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81BAD49" w14:textId="45480F4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373F3D49"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8D3C633" w14:textId="25793DA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An overall view of all tasks and responsibilities is needed for all components of the EMSWe-architecture. This information should therefore be consolidated in a separate document.</w:t>
            </w:r>
            <w:r w:rsidRPr="00286F8D">
              <w:rPr>
                <w:rFonts w:asciiTheme="minorHAnsi" w:hAnsiTheme="minorHAnsi" w:cstheme="minorHAnsi"/>
              </w:rPr>
              <w:br/>
              <w:t>(Also see our general remarks, no 3.)</w:t>
            </w:r>
          </w:p>
        </w:tc>
        <w:tc>
          <w:tcPr>
            <w:tcW w:w="3402" w:type="dxa"/>
            <w:tcMar>
              <w:top w:w="0" w:type="dxa"/>
              <w:left w:w="108" w:type="dxa"/>
              <w:bottom w:w="0" w:type="dxa"/>
              <w:right w:w="108" w:type="dxa"/>
            </w:tcMar>
          </w:tcPr>
          <w:p w14:paraId="4F67817F" w14:textId="16CE026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This is not a task for the SSN group for the EMSWe Databases. This group focuses on the roles and responsibilities for each database in view of the preparation of the implementing acts for each database. </w:t>
            </w:r>
          </w:p>
        </w:tc>
      </w:tr>
      <w:tr w:rsidR="006379E3" w:rsidRPr="00286F8D" w14:paraId="524C031F" w14:textId="77777777" w:rsidTr="008121A2">
        <w:tc>
          <w:tcPr>
            <w:tcW w:w="525" w:type="dxa"/>
            <w:tcMar>
              <w:top w:w="0" w:type="dxa"/>
              <w:left w:w="108" w:type="dxa"/>
              <w:bottom w:w="0" w:type="dxa"/>
              <w:right w:w="108" w:type="dxa"/>
            </w:tcMar>
          </w:tcPr>
          <w:p w14:paraId="3EAAA8F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4218F6F" w14:textId="68840E1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1D03B3CF" w14:textId="690792A3" w:rsidR="006379E3" w:rsidRPr="00286F8D" w:rsidRDefault="004A54C9"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4.1.1</w:t>
            </w:r>
          </w:p>
        </w:tc>
        <w:tc>
          <w:tcPr>
            <w:tcW w:w="3969" w:type="dxa"/>
            <w:tcMar>
              <w:top w:w="0" w:type="dxa"/>
              <w:left w:w="108" w:type="dxa"/>
              <w:bottom w:w="0" w:type="dxa"/>
              <w:right w:w="108" w:type="dxa"/>
            </w:tcMar>
          </w:tcPr>
          <w:p w14:paraId="1A0D1A2E" w14:textId="7EF8773F" w:rsidR="006379E3" w:rsidRPr="00286F8D" w:rsidRDefault="006379E3" w:rsidP="00F82D10">
            <w:pPr>
              <w:pStyle w:val="CommentText"/>
              <w:widowControl w:val="0"/>
              <w:rPr>
                <w:rFonts w:asciiTheme="minorHAnsi" w:hAnsiTheme="minorHAnsi" w:cstheme="minorHAnsi"/>
                <w:sz w:val="22"/>
                <w:szCs w:val="22"/>
                <w:lang w:val="en-US"/>
              </w:rPr>
            </w:pPr>
            <w:r w:rsidRPr="00286F8D">
              <w:rPr>
                <w:rFonts w:asciiTheme="minorHAnsi" w:hAnsiTheme="minorHAnsi" w:cstheme="minorHAnsi"/>
                <w:sz w:val="22"/>
                <w:szCs w:val="22"/>
              </w:rPr>
              <w:t>(about the local copy in section 4.1.1</w:t>
            </w:r>
            <w:proofErr w:type="gramStart"/>
            <w:r w:rsidRPr="00286F8D">
              <w:rPr>
                <w:rFonts w:asciiTheme="minorHAnsi" w:hAnsiTheme="minorHAnsi" w:cstheme="minorHAnsi"/>
                <w:sz w:val="22"/>
                <w:szCs w:val="22"/>
              </w:rPr>
              <w:t xml:space="preserve">) </w:t>
            </w:r>
            <w:r w:rsidRPr="00286F8D">
              <w:rPr>
                <w:rFonts w:asciiTheme="minorHAnsi" w:hAnsiTheme="minorHAnsi" w:cstheme="minorHAnsi"/>
                <w:sz w:val="22"/>
                <w:szCs w:val="22"/>
                <w:lang w:val="en-US"/>
              </w:rPr>
              <w:t xml:space="preserve"> What</w:t>
            </w:r>
            <w:proofErr w:type="gramEnd"/>
            <w:r w:rsidRPr="00286F8D">
              <w:rPr>
                <w:rFonts w:asciiTheme="minorHAnsi" w:hAnsiTheme="minorHAnsi" w:cstheme="minorHAnsi"/>
                <w:sz w:val="22"/>
                <w:szCs w:val="22"/>
                <w:lang w:val="en-US"/>
              </w:rPr>
              <w:t xml:space="preserve"> are the underlying arguments for the use of a local copy?</w:t>
            </w:r>
          </w:p>
          <w:p w14:paraId="03B21CFF" w14:textId="77777777" w:rsidR="006379E3" w:rsidRPr="00286F8D" w:rsidRDefault="006379E3" w:rsidP="00F82D10">
            <w:pPr>
              <w:pStyle w:val="CommentText"/>
              <w:widowControl w:val="0"/>
              <w:rPr>
                <w:rFonts w:asciiTheme="minorHAnsi" w:hAnsiTheme="minorHAnsi" w:cstheme="minorHAnsi"/>
                <w:sz w:val="22"/>
                <w:szCs w:val="22"/>
                <w:lang w:val="en-US"/>
              </w:rPr>
            </w:pPr>
            <w:r w:rsidRPr="00286F8D">
              <w:rPr>
                <w:rFonts w:asciiTheme="minorHAnsi" w:hAnsiTheme="minorHAnsi" w:cstheme="minorHAnsi"/>
                <w:sz w:val="22"/>
                <w:szCs w:val="22"/>
                <w:lang w:val="en-US"/>
              </w:rPr>
              <w:t>And if a local copy is used:</w:t>
            </w:r>
          </w:p>
          <w:p w14:paraId="630F24A6" w14:textId="77777777" w:rsidR="006379E3" w:rsidRPr="00286F8D" w:rsidRDefault="006379E3" w:rsidP="00F82D10">
            <w:pPr>
              <w:pStyle w:val="CommentText"/>
              <w:widowControl w:val="0"/>
              <w:numPr>
                <w:ilvl w:val="0"/>
                <w:numId w:val="3"/>
              </w:numPr>
              <w:rPr>
                <w:rFonts w:asciiTheme="minorHAnsi" w:hAnsiTheme="minorHAnsi" w:cstheme="minorHAnsi"/>
                <w:sz w:val="22"/>
                <w:szCs w:val="22"/>
                <w:lang w:val="en-US"/>
              </w:rPr>
            </w:pPr>
            <w:r w:rsidRPr="00286F8D">
              <w:rPr>
                <w:rFonts w:asciiTheme="minorHAnsi" w:hAnsiTheme="minorHAnsi" w:cstheme="minorHAnsi"/>
                <w:sz w:val="22"/>
                <w:szCs w:val="22"/>
                <w:lang w:val="en-US"/>
              </w:rPr>
              <w:t xml:space="preserve"> </w:t>
            </w:r>
            <w:r w:rsidRPr="00286F8D">
              <w:rPr>
                <w:rFonts w:asciiTheme="minorHAnsi" w:hAnsiTheme="minorHAnsi" w:cstheme="minorHAnsi"/>
                <w:sz w:val="22"/>
                <w:szCs w:val="22"/>
              </w:rPr>
              <w:t>How does the local copy stays synchronized with the ESD?</w:t>
            </w:r>
          </w:p>
          <w:p w14:paraId="56FDCF1E" w14:textId="77777777" w:rsidR="006379E3" w:rsidRPr="00286F8D" w:rsidRDefault="006379E3" w:rsidP="00F82D10">
            <w:pPr>
              <w:pStyle w:val="CommentText"/>
              <w:widowControl w:val="0"/>
              <w:numPr>
                <w:ilvl w:val="0"/>
                <w:numId w:val="3"/>
              </w:numPr>
              <w:rPr>
                <w:rFonts w:asciiTheme="minorHAnsi" w:hAnsiTheme="minorHAnsi" w:cstheme="minorHAnsi"/>
                <w:sz w:val="22"/>
                <w:szCs w:val="22"/>
                <w:lang w:val="en-US"/>
              </w:rPr>
            </w:pPr>
            <w:r w:rsidRPr="00286F8D">
              <w:rPr>
                <w:rFonts w:asciiTheme="minorHAnsi" w:hAnsiTheme="minorHAnsi" w:cstheme="minorHAnsi"/>
                <w:sz w:val="22"/>
                <w:szCs w:val="22"/>
                <w:lang w:val="en-US"/>
              </w:rPr>
              <w:t xml:space="preserve"> </w:t>
            </w:r>
            <w:r w:rsidRPr="00286F8D">
              <w:rPr>
                <w:rFonts w:asciiTheme="minorHAnsi" w:hAnsiTheme="minorHAnsi" w:cstheme="minorHAnsi"/>
                <w:sz w:val="22"/>
                <w:szCs w:val="22"/>
              </w:rPr>
              <w:t>Is the method described in this document the best way to do it?</w:t>
            </w:r>
          </w:p>
          <w:p w14:paraId="06885E88" w14:textId="018408CC" w:rsidR="006379E3" w:rsidRPr="00286F8D" w:rsidRDefault="006379E3" w:rsidP="00F82D10">
            <w:pPr>
              <w:pStyle w:val="CommentText"/>
              <w:widowControl w:val="0"/>
              <w:rPr>
                <w:rFonts w:asciiTheme="minorHAnsi" w:hAnsiTheme="minorHAnsi" w:cstheme="minorHAnsi"/>
                <w:sz w:val="22"/>
                <w:szCs w:val="22"/>
                <w:lang w:val="en-US"/>
              </w:rPr>
            </w:pPr>
            <w:r w:rsidRPr="00286F8D">
              <w:rPr>
                <w:rFonts w:asciiTheme="minorHAnsi" w:hAnsiTheme="minorHAnsi" w:cstheme="minorHAnsi"/>
                <w:sz w:val="22"/>
                <w:szCs w:val="22"/>
                <w:lang w:val="en-US"/>
              </w:rPr>
              <w:t xml:space="preserve">Working with a local copy doesn’t seem to be fully in line with / </w:t>
            </w:r>
            <w:proofErr w:type="gramStart"/>
            <w:r w:rsidRPr="00286F8D">
              <w:rPr>
                <w:rFonts w:asciiTheme="minorHAnsi" w:hAnsiTheme="minorHAnsi" w:cstheme="minorHAnsi"/>
                <w:sz w:val="22"/>
                <w:szCs w:val="22"/>
                <w:lang w:val="en-US"/>
              </w:rPr>
              <w:t>incorporated  in</w:t>
            </w:r>
            <w:proofErr w:type="gramEnd"/>
            <w:r w:rsidRPr="00286F8D">
              <w:rPr>
                <w:rFonts w:asciiTheme="minorHAnsi" w:hAnsiTheme="minorHAnsi" w:cstheme="minorHAnsi"/>
                <w:sz w:val="22"/>
                <w:szCs w:val="22"/>
                <w:lang w:val="en-US"/>
              </w:rPr>
              <w:t xml:space="preserve"> the rest of the document. If Member States should use a local copy, then there should be clear functions for synchronizing and there should be functions for using data from the local copy. But the description seems to be a mix of having a local copy but also using functions for retrieving data directly used in the GUI.</w:t>
            </w:r>
          </w:p>
        </w:tc>
        <w:tc>
          <w:tcPr>
            <w:tcW w:w="3402" w:type="dxa"/>
            <w:shd w:val="clear" w:color="auto" w:fill="auto"/>
            <w:tcMar>
              <w:top w:w="0" w:type="dxa"/>
              <w:left w:w="108" w:type="dxa"/>
              <w:bottom w:w="0" w:type="dxa"/>
              <w:right w:w="108" w:type="dxa"/>
            </w:tcMar>
          </w:tcPr>
          <w:p w14:paraId="4888E526"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common databases serve as reference for all MNSWs. If all MNSW would rely on a live link with the database, each common database would become a potential single point of failure of the overall EMSWe. For their operational operation, it is generally recommended to rely on local copies.</w:t>
            </w:r>
          </w:p>
          <w:p w14:paraId="4254DB1A"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Keeping local copy updated will be done with the announcement service (push). </w:t>
            </w:r>
          </w:p>
          <w:p w14:paraId="389F4CA4" w14:textId="7463BA5E" w:rsidR="006379E3" w:rsidRPr="00286F8D" w:rsidRDefault="006379E3" w:rsidP="00F82D10">
            <w:pPr>
              <w:pStyle w:val="ListParagraph"/>
              <w:widowControl w:val="0"/>
              <w:numPr>
                <w:ilvl w:val="0"/>
                <w:numId w:val="1"/>
              </w:numPr>
              <w:rPr>
                <w:rFonts w:asciiTheme="minorHAnsi" w:hAnsiTheme="minorHAnsi" w:cstheme="minorHAnsi"/>
              </w:rPr>
            </w:pPr>
            <w:r w:rsidRPr="0073476F">
              <w:rPr>
                <w:rFonts w:asciiTheme="minorHAnsi" w:hAnsiTheme="minorHAnsi" w:cstheme="minorHAnsi"/>
              </w:rPr>
              <w:t>Text to be clarified</w:t>
            </w:r>
            <w:r w:rsidR="00450C53">
              <w:rPr>
                <w:rFonts w:asciiTheme="minorHAnsi" w:hAnsiTheme="minorHAnsi" w:cstheme="minorHAnsi"/>
              </w:rPr>
              <w:t xml:space="preserve"> (in section 5)</w:t>
            </w:r>
          </w:p>
        </w:tc>
      </w:tr>
      <w:tr w:rsidR="006379E3" w:rsidRPr="00286F8D" w14:paraId="09905DFE" w14:textId="77777777" w:rsidTr="008121A2">
        <w:tc>
          <w:tcPr>
            <w:tcW w:w="525" w:type="dxa"/>
            <w:tcMar>
              <w:top w:w="0" w:type="dxa"/>
              <w:left w:w="108" w:type="dxa"/>
              <w:bottom w:w="0" w:type="dxa"/>
              <w:right w:w="108" w:type="dxa"/>
            </w:tcMar>
          </w:tcPr>
          <w:p w14:paraId="34D74CE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2AED6B8" w14:textId="070DB7C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324055E3" w14:textId="629153E6"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5</w:t>
            </w:r>
          </w:p>
        </w:tc>
        <w:tc>
          <w:tcPr>
            <w:tcW w:w="3969" w:type="dxa"/>
            <w:tcMar>
              <w:top w:w="0" w:type="dxa"/>
              <w:left w:w="108" w:type="dxa"/>
              <w:bottom w:w="0" w:type="dxa"/>
              <w:right w:w="108" w:type="dxa"/>
            </w:tcMar>
          </w:tcPr>
          <w:p w14:paraId="48703AA4" w14:textId="60E7A8B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t>
            </w:r>
            <w:proofErr w:type="gramStart"/>
            <w:r w:rsidRPr="00286F8D">
              <w:rPr>
                <w:rFonts w:asciiTheme="minorHAnsi" w:hAnsiTheme="minorHAnsi" w:cstheme="minorHAnsi"/>
              </w:rPr>
              <w:t>about  Request</w:t>
            </w:r>
            <w:proofErr w:type="gramEnd"/>
            <w:r w:rsidRPr="00286F8D">
              <w:rPr>
                <w:rFonts w:asciiTheme="minorHAnsi" w:hAnsiTheme="minorHAnsi" w:cstheme="minorHAnsi"/>
              </w:rPr>
              <w:t>/response mechanism in section 5) This doesn’t seem to be in line with the use of a local copy. There seems to be no need for a local copy if there is a request-response mechanism with the ESD (or the other way around). And if there is a local copy, the request/response mechanism could work on the local copy.</w:t>
            </w:r>
          </w:p>
        </w:tc>
        <w:tc>
          <w:tcPr>
            <w:tcW w:w="3402" w:type="dxa"/>
            <w:tcMar>
              <w:top w:w="0" w:type="dxa"/>
              <w:left w:w="108" w:type="dxa"/>
              <w:bottom w:w="0" w:type="dxa"/>
              <w:right w:w="108" w:type="dxa"/>
            </w:tcMar>
          </w:tcPr>
          <w:p w14:paraId="148691B4" w14:textId="14EA807E" w:rsidR="006379E3" w:rsidRPr="00286F8D" w:rsidRDefault="004E7332" w:rsidP="00F82D10">
            <w:pPr>
              <w:pStyle w:val="ListParagraph"/>
              <w:widowControl w:val="0"/>
              <w:numPr>
                <w:ilvl w:val="0"/>
                <w:numId w:val="1"/>
              </w:numPr>
              <w:rPr>
                <w:rFonts w:asciiTheme="minorHAnsi" w:hAnsiTheme="minorHAnsi" w:cstheme="minorHAnsi"/>
              </w:rPr>
            </w:pPr>
            <w:r>
              <w:rPr>
                <w:rFonts w:asciiTheme="minorHAnsi" w:hAnsiTheme="minorHAnsi" w:cstheme="minorHAnsi"/>
              </w:rPr>
              <w:t>The request / response mechanism will be removed from the document.</w:t>
            </w:r>
          </w:p>
        </w:tc>
      </w:tr>
      <w:tr w:rsidR="006379E3" w:rsidRPr="00286F8D" w14:paraId="4D7C07DE" w14:textId="77777777" w:rsidTr="008121A2">
        <w:tc>
          <w:tcPr>
            <w:tcW w:w="525" w:type="dxa"/>
            <w:tcMar>
              <w:top w:w="0" w:type="dxa"/>
              <w:left w:w="108" w:type="dxa"/>
              <w:bottom w:w="0" w:type="dxa"/>
              <w:right w:w="108" w:type="dxa"/>
            </w:tcMar>
          </w:tcPr>
          <w:p w14:paraId="3E4D07C1"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C2F53BA" w14:textId="12AA11F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470C35E9" w14:textId="7C4C92D7" w:rsidR="006379E3" w:rsidRPr="00286F8D" w:rsidRDefault="004A54C9"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5</w:t>
            </w:r>
          </w:p>
        </w:tc>
        <w:tc>
          <w:tcPr>
            <w:tcW w:w="3969" w:type="dxa"/>
            <w:tcMar>
              <w:top w:w="0" w:type="dxa"/>
              <w:left w:w="108" w:type="dxa"/>
              <w:bottom w:w="0" w:type="dxa"/>
              <w:right w:w="108" w:type="dxa"/>
            </w:tcMar>
          </w:tcPr>
          <w:p w14:paraId="57E24B6D" w14:textId="415077AE"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(about request/response mechanism for exemption information) For what purpose should the exemption information to be requested?</w:t>
            </w:r>
          </w:p>
          <w:p w14:paraId="2EABCD87" w14:textId="509B11E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Exemptions are only relevant for the MS where the exemption applies for (for a certain ship, route and port). The authority that granted the exemption already has this information. In our opinion there is therefore no need to request information from the ESD from other </w:t>
            </w:r>
            <w:proofErr w:type="spellStart"/>
            <w:r w:rsidRPr="00286F8D">
              <w:rPr>
                <w:rFonts w:asciiTheme="minorHAnsi" w:hAnsiTheme="minorHAnsi" w:cstheme="minorHAnsi"/>
              </w:rPr>
              <w:t>MSs.</w:t>
            </w:r>
            <w:proofErr w:type="spellEnd"/>
          </w:p>
        </w:tc>
        <w:tc>
          <w:tcPr>
            <w:tcW w:w="3402" w:type="dxa"/>
            <w:shd w:val="clear" w:color="auto" w:fill="auto"/>
            <w:tcMar>
              <w:top w:w="0" w:type="dxa"/>
              <w:left w:w="108" w:type="dxa"/>
              <w:bottom w:w="0" w:type="dxa"/>
              <w:right w:w="108" w:type="dxa"/>
            </w:tcMar>
          </w:tcPr>
          <w:p w14:paraId="0FF88E69" w14:textId="1B9C7EE6" w:rsidR="006379E3" w:rsidRPr="00286F8D" w:rsidRDefault="002E1C98" w:rsidP="00F82D10">
            <w:pPr>
              <w:widowControl w:val="0"/>
              <w:rPr>
                <w:rFonts w:asciiTheme="minorHAnsi" w:hAnsiTheme="minorHAnsi" w:cstheme="minorHAnsi"/>
              </w:rPr>
            </w:pPr>
            <w:r>
              <w:rPr>
                <w:rFonts w:asciiTheme="minorHAnsi" w:hAnsiTheme="minorHAnsi" w:cstheme="minorHAnsi"/>
              </w:rPr>
              <w:t>The request / response mechanism will be removed from the document</w:t>
            </w:r>
          </w:p>
        </w:tc>
      </w:tr>
      <w:tr w:rsidR="006379E3" w:rsidRPr="00286F8D" w14:paraId="4E3F97CB" w14:textId="77777777" w:rsidTr="008121A2">
        <w:tc>
          <w:tcPr>
            <w:tcW w:w="525" w:type="dxa"/>
            <w:tcMar>
              <w:top w:w="0" w:type="dxa"/>
              <w:left w:w="108" w:type="dxa"/>
              <w:bottom w:w="0" w:type="dxa"/>
              <w:right w:w="108" w:type="dxa"/>
            </w:tcMar>
          </w:tcPr>
          <w:p w14:paraId="5A61842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A171D56" w14:textId="5F4F49C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0FB9DFA7" w14:textId="0536F506"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5.1</w:t>
            </w:r>
          </w:p>
        </w:tc>
        <w:tc>
          <w:tcPr>
            <w:tcW w:w="3969" w:type="dxa"/>
            <w:tcMar>
              <w:top w:w="0" w:type="dxa"/>
              <w:left w:w="108" w:type="dxa"/>
              <w:bottom w:w="0" w:type="dxa"/>
              <w:right w:w="108" w:type="dxa"/>
            </w:tcMar>
          </w:tcPr>
          <w:p w14:paraId="13CD584B" w14:textId="3991215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section 5.1) Detailed technical description, like technical naming of the messages is not necessary for this document (see chapter 2); a functional description should be </w:t>
            </w:r>
            <w:proofErr w:type="gramStart"/>
            <w:r w:rsidRPr="00286F8D">
              <w:rPr>
                <w:rFonts w:asciiTheme="minorHAnsi" w:hAnsiTheme="minorHAnsi" w:cstheme="minorHAnsi"/>
              </w:rPr>
              <w:t>sufficient</w:t>
            </w:r>
            <w:proofErr w:type="gramEnd"/>
            <w:r w:rsidRPr="00286F8D">
              <w:rPr>
                <w:rFonts w:asciiTheme="minorHAnsi" w:hAnsiTheme="minorHAnsi" w:cstheme="minorHAnsi"/>
              </w:rPr>
              <w:t>.</w:t>
            </w:r>
          </w:p>
        </w:tc>
        <w:tc>
          <w:tcPr>
            <w:tcW w:w="3402" w:type="dxa"/>
            <w:tcMar>
              <w:top w:w="0" w:type="dxa"/>
              <w:left w:w="108" w:type="dxa"/>
              <w:bottom w:w="0" w:type="dxa"/>
              <w:right w:w="108" w:type="dxa"/>
            </w:tcMar>
          </w:tcPr>
          <w:p w14:paraId="56E0B344" w14:textId="1B81FA6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This section stays at functional level. It aims at </w:t>
            </w:r>
            <w:proofErr w:type="gramStart"/>
            <w:r w:rsidRPr="00286F8D">
              <w:rPr>
                <w:rFonts w:asciiTheme="minorHAnsi" w:hAnsiTheme="minorHAnsi" w:cstheme="minorHAnsi"/>
              </w:rPr>
              <w:t>provide</w:t>
            </w:r>
            <w:proofErr w:type="gramEnd"/>
            <w:r w:rsidRPr="00286F8D">
              <w:rPr>
                <w:rFonts w:asciiTheme="minorHAnsi" w:hAnsiTheme="minorHAnsi" w:cstheme="minorHAnsi"/>
              </w:rPr>
              <w:t xml:space="preserve"> a complete view of the expected functionalities of the ESD for discussion at SSN Group. This part may indeed be copied in the technical specifications in the future to provide the functional view.</w:t>
            </w:r>
          </w:p>
          <w:p w14:paraId="47C0E5E0" w14:textId="0FD0C34A" w:rsidR="006379E3" w:rsidRPr="00286F8D" w:rsidRDefault="006379E3" w:rsidP="00F82D10">
            <w:pPr>
              <w:widowControl w:val="0"/>
              <w:ind w:firstLine="720"/>
              <w:rPr>
                <w:rFonts w:asciiTheme="minorHAnsi" w:hAnsiTheme="minorHAnsi" w:cstheme="minorHAnsi"/>
              </w:rPr>
            </w:pPr>
          </w:p>
        </w:tc>
      </w:tr>
      <w:tr w:rsidR="006379E3" w:rsidRPr="00286F8D" w14:paraId="4172E6B3" w14:textId="77777777" w:rsidTr="008121A2">
        <w:tc>
          <w:tcPr>
            <w:tcW w:w="525" w:type="dxa"/>
            <w:tcMar>
              <w:top w:w="0" w:type="dxa"/>
              <w:left w:w="108" w:type="dxa"/>
              <w:bottom w:w="0" w:type="dxa"/>
              <w:right w:w="108" w:type="dxa"/>
            </w:tcMar>
          </w:tcPr>
          <w:p w14:paraId="56584018"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29FBACE" w14:textId="48EFED9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7FC2D490" w14:textId="4DE0ED74" w:rsidR="006379E3" w:rsidRPr="00286F8D" w:rsidRDefault="004A54C9"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5.2</w:t>
            </w:r>
          </w:p>
        </w:tc>
        <w:tc>
          <w:tcPr>
            <w:tcW w:w="3969" w:type="dxa"/>
            <w:tcMar>
              <w:top w:w="0" w:type="dxa"/>
              <w:left w:w="108" w:type="dxa"/>
              <w:bottom w:w="0" w:type="dxa"/>
              <w:right w:w="108" w:type="dxa"/>
            </w:tcMar>
          </w:tcPr>
          <w:p w14:paraId="52A25CFF" w14:textId="28629F4E" w:rsidR="006379E3" w:rsidRPr="00286F8D" w:rsidRDefault="006379E3" w:rsidP="00F82D10">
            <w:pPr>
              <w:pStyle w:val="CommentText"/>
              <w:widowControl w:val="0"/>
              <w:rPr>
                <w:rFonts w:asciiTheme="minorHAnsi" w:hAnsiTheme="minorHAnsi" w:cstheme="minorHAnsi"/>
                <w:sz w:val="22"/>
                <w:szCs w:val="22"/>
              </w:rPr>
            </w:pPr>
            <w:r w:rsidRPr="00286F8D">
              <w:rPr>
                <w:rFonts w:asciiTheme="minorHAnsi" w:hAnsiTheme="minorHAnsi" w:cstheme="minorHAnsi"/>
                <w:sz w:val="22"/>
                <w:szCs w:val="22"/>
              </w:rPr>
              <w:t>(about the creating or updating of ship details function in section 5</w:t>
            </w:r>
            <w:r w:rsidR="004A54C9" w:rsidRPr="00286F8D">
              <w:rPr>
                <w:rFonts w:asciiTheme="minorHAnsi" w:hAnsiTheme="minorHAnsi" w:cstheme="minorHAnsi"/>
                <w:sz w:val="22"/>
                <w:szCs w:val="22"/>
              </w:rPr>
              <w:t>.</w:t>
            </w:r>
            <w:r w:rsidRPr="00286F8D">
              <w:rPr>
                <w:rFonts w:asciiTheme="minorHAnsi" w:hAnsiTheme="minorHAnsi" w:cstheme="minorHAnsi"/>
                <w:sz w:val="22"/>
                <w:szCs w:val="22"/>
              </w:rPr>
              <w:t>2) According to Article 14 of the Regulation, the ESD can only be filled with information coming from the declarants, through the MNSW’s. If there is a need for manually creating or updating the ship details, then this should only be possible in certain cases, for example as a backup procedure, and if authorized / approved by the declarant</w:t>
            </w:r>
          </w:p>
          <w:p w14:paraId="14CE1B66" w14:textId="77777777" w:rsidR="006379E3" w:rsidRPr="00286F8D" w:rsidRDefault="006379E3" w:rsidP="00F82D10">
            <w:pPr>
              <w:widowControl w:val="0"/>
              <w:rPr>
                <w:rFonts w:asciiTheme="minorHAnsi" w:hAnsiTheme="minorHAnsi" w:cstheme="minorHAnsi"/>
                <w:lang w:val="en-GB"/>
              </w:rPr>
            </w:pPr>
          </w:p>
        </w:tc>
        <w:tc>
          <w:tcPr>
            <w:tcW w:w="3402" w:type="dxa"/>
            <w:tcMar>
              <w:top w:w="0" w:type="dxa"/>
              <w:left w:w="108" w:type="dxa"/>
              <w:bottom w:w="0" w:type="dxa"/>
              <w:right w:w="108" w:type="dxa"/>
            </w:tcMar>
          </w:tcPr>
          <w:p w14:paraId="41FDD220" w14:textId="0B843AB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function is only available to the ESD admin (EMSA). It is indeed intended to address unforeseen issues or failures.</w:t>
            </w:r>
          </w:p>
        </w:tc>
      </w:tr>
      <w:tr w:rsidR="006379E3" w:rsidRPr="00286F8D" w14:paraId="60575607" w14:textId="77777777" w:rsidTr="008121A2">
        <w:tc>
          <w:tcPr>
            <w:tcW w:w="525" w:type="dxa"/>
            <w:tcMar>
              <w:top w:w="0" w:type="dxa"/>
              <w:left w:w="108" w:type="dxa"/>
              <w:bottom w:w="0" w:type="dxa"/>
              <w:right w:w="108" w:type="dxa"/>
            </w:tcMar>
          </w:tcPr>
          <w:p w14:paraId="3FC4761F"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EF448CB" w14:textId="5ABDAFC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484E5F78" w14:textId="436B2C3A"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5.2</w:t>
            </w:r>
          </w:p>
        </w:tc>
        <w:tc>
          <w:tcPr>
            <w:tcW w:w="3969" w:type="dxa"/>
            <w:tcMar>
              <w:top w:w="0" w:type="dxa"/>
              <w:left w:w="108" w:type="dxa"/>
              <w:bottom w:w="0" w:type="dxa"/>
              <w:right w:w="108" w:type="dxa"/>
            </w:tcMar>
          </w:tcPr>
          <w:p w14:paraId="2C99832A" w14:textId="018C968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the creating or updating of ship exemption records function in section 5</w:t>
            </w:r>
            <w:r w:rsidR="004A54C9" w:rsidRPr="00286F8D">
              <w:rPr>
                <w:rFonts w:asciiTheme="minorHAnsi" w:hAnsiTheme="minorHAnsi" w:cstheme="minorHAnsi"/>
              </w:rPr>
              <w:t>.</w:t>
            </w:r>
            <w:r w:rsidRPr="00286F8D">
              <w:rPr>
                <w:rFonts w:asciiTheme="minorHAnsi" w:hAnsiTheme="minorHAnsi" w:cstheme="minorHAnsi"/>
              </w:rPr>
              <w:t>2) Exemptions regarding SSN are registered (created and updated) in SSN; this information should therefore not be created or updated in the ESD as well.</w:t>
            </w:r>
          </w:p>
        </w:tc>
        <w:tc>
          <w:tcPr>
            <w:tcW w:w="3402" w:type="dxa"/>
            <w:tcMar>
              <w:top w:w="0" w:type="dxa"/>
              <w:left w:w="108" w:type="dxa"/>
              <w:bottom w:w="0" w:type="dxa"/>
              <w:right w:w="108" w:type="dxa"/>
            </w:tcMar>
          </w:tcPr>
          <w:p w14:paraId="2D6D5CEF"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is indeed the intention.</w:t>
            </w:r>
          </w:p>
          <w:p w14:paraId="1849BFFF" w14:textId="0B597E0E" w:rsidR="006379E3" w:rsidRPr="00286F8D" w:rsidRDefault="006379E3" w:rsidP="00F82D10">
            <w:pPr>
              <w:pStyle w:val="ListParagraph"/>
              <w:widowControl w:val="0"/>
              <w:numPr>
                <w:ilvl w:val="0"/>
                <w:numId w:val="1"/>
              </w:numPr>
              <w:rPr>
                <w:rFonts w:asciiTheme="minorHAnsi" w:hAnsiTheme="minorHAnsi" w:cstheme="minorHAnsi"/>
              </w:rPr>
            </w:pPr>
            <w:r w:rsidRPr="00450C53">
              <w:rPr>
                <w:rFonts w:asciiTheme="minorHAnsi" w:hAnsiTheme="minorHAnsi" w:cstheme="minorHAnsi"/>
              </w:rPr>
              <w:t>To be clarified.</w:t>
            </w:r>
          </w:p>
        </w:tc>
      </w:tr>
      <w:tr w:rsidR="006379E3" w:rsidRPr="00286F8D" w14:paraId="1C35CD23" w14:textId="77777777" w:rsidTr="008121A2">
        <w:tc>
          <w:tcPr>
            <w:tcW w:w="525" w:type="dxa"/>
            <w:tcMar>
              <w:top w:w="0" w:type="dxa"/>
              <w:left w:w="108" w:type="dxa"/>
              <w:bottom w:w="0" w:type="dxa"/>
              <w:right w:w="108" w:type="dxa"/>
            </w:tcMar>
          </w:tcPr>
          <w:p w14:paraId="756D7850"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3AD7A5F" w14:textId="2505E02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0BB10CE5" w14:textId="4D34D194"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313C31CE" w14:textId="00E9280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Ship</w:t>
            </w:r>
            <w:proofErr w:type="gramEnd"/>
            <w:r w:rsidRPr="00286F8D">
              <w:rPr>
                <w:rFonts w:asciiTheme="minorHAnsi" w:hAnsiTheme="minorHAnsi" w:cstheme="minorHAnsi"/>
              </w:rPr>
              <w:t xml:space="preserve"> records which don’t comply with at least one of the rules  will be rejected by the ESD” in section 6.2.1)  What’s meant by ‘at least one of the rules’?</w:t>
            </w:r>
          </w:p>
        </w:tc>
        <w:tc>
          <w:tcPr>
            <w:tcW w:w="3402" w:type="dxa"/>
            <w:tcMar>
              <w:top w:w="0" w:type="dxa"/>
              <w:left w:w="108" w:type="dxa"/>
              <w:bottom w:w="0" w:type="dxa"/>
              <w:right w:w="108" w:type="dxa"/>
            </w:tcMar>
          </w:tcPr>
          <w:p w14:paraId="6D4F7484" w14:textId="617E510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If the ship record contains at least one error as regards the syntax rules, it is rejected.</w:t>
            </w:r>
          </w:p>
        </w:tc>
      </w:tr>
      <w:tr w:rsidR="006379E3" w:rsidRPr="00286F8D" w14:paraId="0E4F403E" w14:textId="77777777" w:rsidTr="008121A2">
        <w:tc>
          <w:tcPr>
            <w:tcW w:w="525" w:type="dxa"/>
            <w:tcMar>
              <w:top w:w="0" w:type="dxa"/>
              <w:left w:w="108" w:type="dxa"/>
              <w:bottom w:w="0" w:type="dxa"/>
              <w:right w:w="108" w:type="dxa"/>
            </w:tcMar>
          </w:tcPr>
          <w:p w14:paraId="31287A0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8DD8527" w14:textId="21A1FCE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4BD716EC" w14:textId="1B868842"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0E248A0C" w14:textId="30230DD9" w:rsidR="006379E3" w:rsidRPr="00286F8D" w:rsidRDefault="006379E3" w:rsidP="00F82D10">
            <w:pPr>
              <w:widowControl w:val="0"/>
              <w:rPr>
                <w:rFonts w:asciiTheme="minorHAnsi" w:hAnsiTheme="minorHAnsi" w:cstheme="minorHAnsi"/>
                <w:lang w:eastAsia="en-IE"/>
              </w:rPr>
            </w:pPr>
            <w:r w:rsidRPr="00286F8D">
              <w:rPr>
                <w:rFonts w:asciiTheme="minorHAnsi" w:hAnsiTheme="minorHAnsi" w:cstheme="minorHAnsi"/>
              </w:rPr>
              <w:t>(about “The ESD will indicate which information from the ship record is in error” in section 6.2.1) Do you agree this should not occur, since the rules also apply for the notifications submitted by the declarants through the MNSW or GUI?</w:t>
            </w:r>
          </w:p>
          <w:p w14:paraId="654A0E9E" w14:textId="11338699" w:rsidR="006379E3" w:rsidRPr="00286F8D" w:rsidRDefault="006379E3" w:rsidP="00F82D10">
            <w:pPr>
              <w:widowControl w:val="0"/>
              <w:rPr>
                <w:rFonts w:asciiTheme="minorHAnsi" w:hAnsiTheme="minorHAnsi" w:cstheme="minorHAnsi"/>
              </w:rPr>
            </w:pPr>
          </w:p>
        </w:tc>
        <w:tc>
          <w:tcPr>
            <w:tcW w:w="3402" w:type="dxa"/>
            <w:tcMar>
              <w:top w:w="0" w:type="dxa"/>
              <w:left w:w="108" w:type="dxa"/>
              <w:bottom w:w="0" w:type="dxa"/>
              <w:right w:w="108" w:type="dxa"/>
            </w:tcMar>
          </w:tcPr>
          <w:p w14:paraId="651FC180" w14:textId="5C85D72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Theoretically it should not, but the ESD has its own responsibilities in terms of data quality and must therefore make sure that syntax rules are applied. This is a very common issue in distributed system with variant implementations and distinct parties involved.</w:t>
            </w:r>
          </w:p>
        </w:tc>
      </w:tr>
      <w:tr w:rsidR="006379E3" w:rsidRPr="00286F8D" w14:paraId="7DB5F5C4" w14:textId="77777777" w:rsidTr="008121A2">
        <w:tc>
          <w:tcPr>
            <w:tcW w:w="525" w:type="dxa"/>
            <w:tcMar>
              <w:top w:w="0" w:type="dxa"/>
              <w:left w:w="108" w:type="dxa"/>
              <w:bottom w:w="0" w:type="dxa"/>
              <w:right w:w="108" w:type="dxa"/>
            </w:tcMar>
          </w:tcPr>
          <w:p w14:paraId="3B973E1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4369502" w14:textId="04B90D7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3EAC6C6E" w14:textId="37181F74"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2CFF4997" w14:textId="4DA7EFE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ship identification rules in section 6.2.1</w:t>
            </w:r>
            <w:proofErr w:type="gramStart"/>
            <w:r w:rsidRPr="00286F8D">
              <w:rPr>
                <w:rFonts w:asciiTheme="minorHAnsi" w:hAnsiTheme="minorHAnsi" w:cstheme="minorHAnsi"/>
              </w:rPr>
              <w:t>)  In</w:t>
            </w:r>
            <w:proofErr w:type="gramEnd"/>
            <w:r w:rsidRPr="00286F8D">
              <w:rPr>
                <w:rFonts w:asciiTheme="minorHAnsi" w:hAnsiTheme="minorHAnsi" w:cstheme="minorHAnsi"/>
              </w:rPr>
              <w:t xml:space="preserve"> this way multiple records of the same ship can be generated, e.g. one declarants uses only an IMO-number and another uses only an MMSI.</w:t>
            </w:r>
          </w:p>
        </w:tc>
        <w:tc>
          <w:tcPr>
            <w:tcW w:w="3402" w:type="dxa"/>
            <w:tcMar>
              <w:top w:w="0" w:type="dxa"/>
              <w:left w:w="108" w:type="dxa"/>
              <w:bottom w:w="0" w:type="dxa"/>
              <w:right w:w="108" w:type="dxa"/>
            </w:tcMar>
          </w:tcPr>
          <w:p w14:paraId="58B6F3DB" w14:textId="7010906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To address the issue, the EMSWe Interfaces Team has recommended adding a data element in the EMSWe dataset to indicate whether the ship has an IMO number of not. If it has, then the declarant will have to report it. This document will be updated once this is accepted by the Data Team.</w:t>
            </w:r>
          </w:p>
        </w:tc>
      </w:tr>
      <w:tr w:rsidR="006379E3" w:rsidRPr="00286F8D" w14:paraId="1D76DECD" w14:textId="77777777" w:rsidTr="008121A2">
        <w:tc>
          <w:tcPr>
            <w:tcW w:w="525" w:type="dxa"/>
            <w:tcMar>
              <w:top w:w="0" w:type="dxa"/>
              <w:left w:w="108" w:type="dxa"/>
              <w:bottom w:w="0" w:type="dxa"/>
              <w:right w:w="108" w:type="dxa"/>
            </w:tcMar>
          </w:tcPr>
          <w:p w14:paraId="416A586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7CF3287" w14:textId="6505F4F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3777AD7D" w14:textId="0F04E991"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71EFCA93" w14:textId="6646715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section 6.2.1) We suggest </w:t>
            </w:r>
            <w:proofErr w:type="gramStart"/>
            <w:r w:rsidRPr="00286F8D">
              <w:rPr>
                <w:rFonts w:asciiTheme="minorHAnsi" w:hAnsiTheme="minorHAnsi" w:cstheme="minorHAnsi"/>
              </w:rPr>
              <w:t>to apply</w:t>
            </w:r>
            <w:proofErr w:type="gramEnd"/>
            <w:r w:rsidRPr="00286F8D">
              <w:rPr>
                <w:rFonts w:asciiTheme="minorHAnsi" w:hAnsiTheme="minorHAnsi" w:cstheme="minorHAnsi"/>
              </w:rPr>
              <w:t xml:space="preserve"> the replace mechanism for data that comes from one formality. This means, if the declarant provides data about the ship all data of the ship related to that formality is replaced in the ESD. If data comes from multiple formalities, the replace mechanism can be applied per formality.</w:t>
            </w:r>
          </w:p>
          <w:p w14:paraId="52D23238" w14:textId="173B60E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In this way it is </w:t>
            </w:r>
            <w:proofErr w:type="gramStart"/>
            <w:r w:rsidRPr="00286F8D">
              <w:rPr>
                <w:rFonts w:asciiTheme="minorHAnsi" w:hAnsiTheme="minorHAnsi" w:cstheme="minorHAnsi"/>
              </w:rPr>
              <w:t>more clear</w:t>
            </w:r>
            <w:proofErr w:type="gramEnd"/>
            <w:r w:rsidRPr="00286F8D">
              <w:rPr>
                <w:rFonts w:asciiTheme="minorHAnsi" w:hAnsiTheme="minorHAnsi" w:cstheme="minorHAnsi"/>
              </w:rPr>
              <w:t xml:space="preserve"> which declarant has reported the data and optional data elements which have been reported accidentally can be removed as well.</w:t>
            </w:r>
          </w:p>
        </w:tc>
        <w:tc>
          <w:tcPr>
            <w:tcW w:w="3402" w:type="dxa"/>
            <w:tcMar>
              <w:top w:w="0" w:type="dxa"/>
              <w:left w:w="108" w:type="dxa"/>
              <w:bottom w:w="0" w:type="dxa"/>
              <w:right w:w="108" w:type="dxa"/>
            </w:tcMar>
          </w:tcPr>
          <w:p w14:paraId="041C02EB" w14:textId="6D4FB97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Do you mean that even if a data element is the same as in the ESD, the ESD will nevertheless record it as an update? </w:t>
            </w:r>
          </w:p>
          <w:p w14:paraId="64DD6BA1" w14:textId="64DDDA7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What about if the declarant does not report a </w:t>
            </w:r>
            <w:proofErr w:type="gramStart"/>
            <w:r w:rsidRPr="00286F8D">
              <w:rPr>
                <w:rFonts w:asciiTheme="minorHAnsi" w:hAnsiTheme="minorHAnsi" w:cstheme="minorHAnsi"/>
              </w:rPr>
              <w:t>ship particular</w:t>
            </w:r>
            <w:proofErr w:type="gramEnd"/>
            <w:r w:rsidRPr="00286F8D">
              <w:rPr>
                <w:rFonts w:asciiTheme="minorHAnsi" w:hAnsiTheme="minorHAnsi" w:cstheme="minorHAnsi"/>
              </w:rPr>
              <w:t xml:space="preserve"> (because optional), would this particular be deleted from the ESD? Why? This would reduce the benefits from the ESD, if the next declarant wants to report that </w:t>
            </w:r>
            <w:proofErr w:type="gramStart"/>
            <w:r w:rsidRPr="00286F8D">
              <w:rPr>
                <w:rFonts w:asciiTheme="minorHAnsi" w:hAnsiTheme="minorHAnsi" w:cstheme="minorHAnsi"/>
              </w:rPr>
              <w:t>ship particular</w:t>
            </w:r>
            <w:proofErr w:type="gramEnd"/>
            <w:r w:rsidRPr="00286F8D">
              <w:rPr>
                <w:rFonts w:asciiTheme="minorHAnsi" w:hAnsiTheme="minorHAnsi" w:cstheme="minorHAnsi"/>
              </w:rPr>
              <w:t>.</w:t>
            </w:r>
          </w:p>
        </w:tc>
      </w:tr>
      <w:tr w:rsidR="006379E3" w:rsidRPr="00286F8D" w14:paraId="124FCE81" w14:textId="77777777" w:rsidTr="008121A2">
        <w:tc>
          <w:tcPr>
            <w:tcW w:w="525" w:type="dxa"/>
            <w:tcMar>
              <w:top w:w="0" w:type="dxa"/>
              <w:left w:w="108" w:type="dxa"/>
              <w:bottom w:w="0" w:type="dxa"/>
              <w:right w:w="108" w:type="dxa"/>
            </w:tcMar>
          </w:tcPr>
          <w:p w14:paraId="78CD9F97"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3705706" w14:textId="35F4D20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0D9709BF" w14:textId="4A812954"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7</w:t>
            </w:r>
          </w:p>
        </w:tc>
        <w:tc>
          <w:tcPr>
            <w:tcW w:w="3969" w:type="dxa"/>
            <w:tcMar>
              <w:top w:w="0" w:type="dxa"/>
              <w:left w:w="108" w:type="dxa"/>
              <w:bottom w:w="0" w:type="dxa"/>
              <w:right w:w="108" w:type="dxa"/>
            </w:tcMar>
          </w:tcPr>
          <w:p w14:paraId="07C73BB4" w14:textId="5E696D6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section 7</w:t>
            </w:r>
            <w:proofErr w:type="gramStart"/>
            <w:r w:rsidRPr="00286F8D">
              <w:rPr>
                <w:rFonts w:asciiTheme="minorHAnsi" w:hAnsiTheme="minorHAnsi" w:cstheme="minorHAnsi"/>
              </w:rPr>
              <w:t>)  The</w:t>
            </w:r>
            <w:proofErr w:type="gramEnd"/>
            <w:r w:rsidRPr="00286F8D">
              <w:rPr>
                <w:rFonts w:asciiTheme="minorHAnsi" w:hAnsiTheme="minorHAnsi" w:cstheme="minorHAnsi"/>
              </w:rPr>
              <w:t xml:space="preserve"> texts of the following chapters are the same for all common databases (with only some small exceptions). These texts should be consolidated to avoid duplicate texts with the risk of deviations between the documents</w:t>
            </w:r>
          </w:p>
        </w:tc>
        <w:tc>
          <w:tcPr>
            <w:tcW w:w="3402" w:type="dxa"/>
            <w:shd w:val="clear" w:color="auto" w:fill="auto"/>
            <w:tcMar>
              <w:top w:w="0" w:type="dxa"/>
              <w:left w:w="108" w:type="dxa"/>
              <w:bottom w:w="0" w:type="dxa"/>
              <w:right w:w="108" w:type="dxa"/>
            </w:tcMar>
          </w:tcPr>
          <w:p w14:paraId="014A168D" w14:textId="6E6AFC2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Noted. The document is structured to address the requirements from the Regulation, e.g.  technical specifications, standards and procedures with respect to the collecting, storing, updating and provision of the ship information. The document is therefore more focussed on the implementation and management of the ESD. Its structure was presented and agreed with the Commission.</w:t>
            </w:r>
          </w:p>
        </w:tc>
      </w:tr>
      <w:tr w:rsidR="006379E3" w:rsidRPr="00286F8D" w14:paraId="154EA57C" w14:textId="77777777" w:rsidTr="008121A2">
        <w:tc>
          <w:tcPr>
            <w:tcW w:w="525" w:type="dxa"/>
            <w:tcMar>
              <w:top w:w="0" w:type="dxa"/>
              <w:left w:w="108" w:type="dxa"/>
              <w:bottom w:w="0" w:type="dxa"/>
              <w:right w:w="108" w:type="dxa"/>
            </w:tcMar>
          </w:tcPr>
          <w:p w14:paraId="7C897D25"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192F146" w14:textId="711A9D5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2BE6F00C" w14:textId="0F0ACF62"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7.2</w:t>
            </w:r>
          </w:p>
        </w:tc>
        <w:tc>
          <w:tcPr>
            <w:tcW w:w="3969" w:type="dxa"/>
            <w:tcMar>
              <w:top w:w="0" w:type="dxa"/>
              <w:left w:w="108" w:type="dxa"/>
              <w:bottom w:w="0" w:type="dxa"/>
              <w:right w:w="108" w:type="dxa"/>
            </w:tcMar>
          </w:tcPr>
          <w:p w14:paraId="3D3ED595" w14:textId="596251B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Via</w:t>
            </w:r>
            <w:proofErr w:type="gramEnd"/>
            <w:r w:rsidRPr="00286F8D">
              <w:rPr>
                <w:rFonts w:asciiTheme="minorHAnsi" w:hAnsiTheme="minorHAnsi" w:cstheme="minorHAnsi"/>
              </w:rPr>
              <w:t xml:space="preserve"> this process, the MS becomes an officially recognised participant in the EMSWe network for the designated functionality “ in section 7.2) The MS is already a legal participant, based on the Regulation. Complying or not complying with the CT will not change this. We suggest </w:t>
            </w:r>
            <w:proofErr w:type="gramStart"/>
            <w:r w:rsidRPr="00286F8D">
              <w:rPr>
                <w:rFonts w:asciiTheme="minorHAnsi" w:hAnsiTheme="minorHAnsi" w:cstheme="minorHAnsi"/>
              </w:rPr>
              <w:t>to remove</w:t>
            </w:r>
            <w:proofErr w:type="gramEnd"/>
            <w:r w:rsidRPr="00286F8D">
              <w:rPr>
                <w:rFonts w:asciiTheme="minorHAnsi" w:hAnsiTheme="minorHAnsi" w:cstheme="minorHAnsi"/>
              </w:rPr>
              <w:t xml:space="preserve"> this sentence</w:t>
            </w:r>
            <w:r w:rsidRPr="00286F8D">
              <w:rPr>
                <w:rFonts w:asciiTheme="minorHAnsi" w:hAnsiTheme="minorHAnsi" w:cstheme="minorHAnsi"/>
                <w:color w:val="FF0000"/>
              </w:rPr>
              <w:t>.</w:t>
            </w:r>
          </w:p>
        </w:tc>
        <w:tc>
          <w:tcPr>
            <w:tcW w:w="3402" w:type="dxa"/>
            <w:tcMar>
              <w:top w:w="0" w:type="dxa"/>
              <w:left w:w="108" w:type="dxa"/>
              <w:bottom w:w="0" w:type="dxa"/>
              <w:right w:w="108" w:type="dxa"/>
            </w:tcMar>
          </w:tcPr>
          <w:p w14:paraId="2E949616" w14:textId="28A66C47" w:rsidR="006379E3" w:rsidRPr="00286F8D" w:rsidRDefault="006379E3" w:rsidP="00F82D10">
            <w:pPr>
              <w:pStyle w:val="ListParagraph"/>
              <w:widowControl w:val="0"/>
              <w:numPr>
                <w:ilvl w:val="0"/>
                <w:numId w:val="1"/>
              </w:numPr>
              <w:rPr>
                <w:rFonts w:asciiTheme="minorHAnsi" w:hAnsiTheme="minorHAnsi" w:cstheme="minorHAnsi"/>
              </w:rPr>
            </w:pPr>
            <w:r w:rsidRPr="00F82D10">
              <w:rPr>
                <w:rFonts w:asciiTheme="minorHAnsi" w:hAnsiTheme="minorHAnsi" w:cstheme="minorHAnsi"/>
              </w:rPr>
              <w:t>Ok to remove and clarify the text.</w:t>
            </w:r>
          </w:p>
        </w:tc>
      </w:tr>
      <w:tr w:rsidR="006379E3" w:rsidRPr="00286F8D" w14:paraId="4C10C3A7" w14:textId="77777777" w:rsidTr="008121A2">
        <w:tc>
          <w:tcPr>
            <w:tcW w:w="525" w:type="dxa"/>
            <w:tcMar>
              <w:top w:w="0" w:type="dxa"/>
              <w:left w:w="108" w:type="dxa"/>
              <w:bottom w:w="0" w:type="dxa"/>
              <w:right w:w="108" w:type="dxa"/>
            </w:tcMar>
          </w:tcPr>
          <w:p w14:paraId="000F8CF5"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F9F4F18" w14:textId="550B57E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0B89FDA4" w14:textId="293EC4C6"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8.2</w:t>
            </w:r>
          </w:p>
        </w:tc>
        <w:tc>
          <w:tcPr>
            <w:tcW w:w="3969" w:type="dxa"/>
            <w:tcMar>
              <w:top w:w="0" w:type="dxa"/>
              <w:left w:w="108" w:type="dxa"/>
              <w:bottom w:w="0" w:type="dxa"/>
              <w:right w:w="108" w:type="dxa"/>
            </w:tcMar>
          </w:tcPr>
          <w:p w14:paraId="4DAA3F7C" w14:textId="7DD911B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The</w:t>
            </w:r>
            <w:proofErr w:type="gramEnd"/>
            <w:r w:rsidRPr="00286F8D">
              <w:rPr>
                <w:rFonts w:asciiTheme="minorHAnsi" w:hAnsiTheme="minorHAnsi" w:cstheme="minorHAnsi"/>
              </w:rPr>
              <w:t xml:space="preserve"> ship records shall be available via all interfaces in the ESD without any time limitation” in section 8.2)  We think archiving or cleaning up the ESD would be sensible to do, taking requirements from legislation into account on this point.</w:t>
            </w:r>
          </w:p>
        </w:tc>
        <w:tc>
          <w:tcPr>
            <w:tcW w:w="3402" w:type="dxa"/>
            <w:tcMar>
              <w:top w:w="0" w:type="dxa"/>
              <w:left w:w="108" w:type="dxa"/>
              <w:bottom w:w="0" w:type="dxa"/>
              <w:right w:w="108" w:type="dxa"/>
            </w:tcMar>
          </w:tcPr>
          <w:p w14:paraId="17525197" w14:textId="17BF14AB" w:rsidR="006379E3" w:rsidRPr="00F82D10" w:rsidRDefault="00F82D10" w:rsidP="00F82D10">
            <w:pPr>
              <w:widowControl w:val="0"/>
              <w:rPr>
                <w:rFonts w:asciiTheme="minorHAnsi" w:hAnsiTheme="minorHAnsi" w:cstheme="minorHAnsi"/>
              </w:rPr>
            </w:pPr>
            <w:r w:rsidRPr="00F82D10">
              <w:rPr>
                <w:rFonts w:asciiTheme="minorHAnsi" w:hAnsiTheme="minorHAnsi" w:cstheme="minorHAnsi"/>
              </w:rPr>
              <w:t>Could you please clarify the requirement? Need to i</w:t>
            </w:r>
            <w:r w:rsidR="006379E3" w:rsidRPr="00F82D10">
              <w:rPr>
                <w:rFonts w:asciiTheme="minorHAnsi" w:hAnsiTheme="minorHAnsi" w:cstheme="minorHAnsi"/>
              </w:rPr>
              <w:t>nvestigate archiving measures.</w:t>
            </w:r>
          </w:p>
        </w:tc>
      </w:tr>
      <w:tr w:rsidR="006379E3" w:rsidRPr="00286F8D" w14:paraId="581BF5EB" w14:textId="77777777" w:rsidTr="00351F7C">
        <w:tc>
          <w:tcPr>
            <w:tcW w:w="525" w:type="dxa"/>
            <w:tcMar>
              <w:top w:w="0" w:type="dxa"/>
              <w:left w:w="108" w:type="dxa"/>
              <w:bottom w:w="0" w:type="dxa"/>
              <w:right w:w="108" w:type="dxa"/>
            </w:tcMar>
          </w:tcPr>
          <w:p w14:paraId="580176CB"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B373E56" w14:textId="3D1982A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6B4EC602" w14:textId="07954372"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8.5</w:t>
            </w:r>
          </w:p>
        </w:tc>
        <w:tc>
          <w:tcPr>
            <w:tcW w:w="3969" w:type="dxa"/>
            <w:tcMar>
              <w:top w:w="0" w:type="dxa"/>
              <w:left w:w="108" w:type="dxa"/>
              <w:bottom w:w="0" w:type="dxa"/>
              <w:right w:w="108" w:type="dxa"/>
            </w:tcMar>
          </w:tcPr>
          <w:p w14:paraId="215F34FF" w14:textId="2DEA135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“Ensuring, by means of the alternative solutions, the availability of the location database to the MNSW” in section 8.5) What are these ‘alternative solutions’?</w:t>
            </w:r>
          </w:p>
        </w:tc>
        <w:tc>
          <w:tcPr>
            <w:tcW w:w="3402" w:type="dxa"/>
            <w:shd w:val="clear" w:color="auto" w:fill="auto"/>
            <w:tcMar>
              <w:top w:w="0" w:type="dxa"/>
              <w:left w:w="108" w:type="dxa"/>
              <w:bottom w:w="0" w:type="dxa"/>
              <w:right w:w="108" w:type="dxa"/>
            </w:tcMar>
          </w:tcPr>
          <w:p w14:paraId="5C80E69D" w14:textId="7454B456" w:rsidR="006379E3" w:rsidRPr="00286F8D" w:rsidRDefault="00495450" w:rsidP="00F82D10">
            <w:pPr>
              <w:widowControl w:val="0"/>
              <w:rPr>
                <w:rFonts w:asciiTheme="minorHAnsi" w:hAnsiTheme="minorHAnsi" w:cstheme="minorHAnsi"/>
              </w:rPr>
            </w:pPr>
            <w:r w:rsidRPr="00286F8D">
              <w:rPr>
                <w:rFonts w:asciiTheme="minorHAnsi" w:hAnsiTheme="minorHAnsi" w:cstheme="minorHAnsi"/>
              </w:rPr>
              <w:t>This chapter relates to extreme sit</w:t>
            </w:r>
            <w:r w:rsidR="00351F7C" w:rsidRPr="00286F8D">
              <w:rPr>
                <w:rFonts w:asciiTheme="minorHAnsi" w:hAnsiTheme="minorHAnsi" w:cstheme="minorHAnsi"/>
              </w:rPr>
              <w:t xml:space="preserve">uations where the ESD would not be available because of a </w:t>
            </w:r>
            <w:proofErr w:type="gramStart"/>
            <w:r w:rsidR="00351F7C" w:rsidRPr="00286F8D">
              <w:rPr>
                <w:rFonts w:asciiTheme="minorHAnsi" w:hAnsiTheme="minorHAnsi" w:cstheme="minorHAnsi"/>
              </w:rPr>
              <w:t>disasters</w:t>
            </w:r>
            <w:proofErr w:type="gramEnd"/>
            <w:r w:rsidR="00351F7C" w:rsidRPr="00286F8D">
              <w:rPr>
                <w:rFonts w:asciiTheme="minorHAnsi" w:hAnsiTheme="minorHAnsi" w:cstheme="minorHAnsi"/>
              </w:rPr>
              <w:t>. A business continuity facility should be set up to take over the service from another location. If this facility does not work, then alternative solutions should be handled through e.g. manual upload and download of data…</w:t>
            </w:r>
          </w:p>
        </w:tc>
      </w:tr>
      <w:tr w:rsidR="006379E3" w:rsidRPr="00286F8D" w14:paraId="468CE41C" w14:textId="77777777" w:rsidTr="008121A2">
        <w:tc>
          <w:tcPr>
            <w:tcW w:w="525" w:type="dxa"/>
            <w:tcMar>
              <w:top w:w="0" w:type="dxa"/>
              <w:left w:w="108" w:type="dxa"/>
              <w:bottom w:w="0" w:type="dxa"/>
              <w:right w:w="108" w:type="dxa"/>
            </w:tcMar>
          </w:tcPr>
          <w:p w14:paraId="44712BA9"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4A4CA83" w14:textId="64F849D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1582A09A" w14:textId="7A6D97E5"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8.5</w:t>
            </w:r>
          </w:p>
        </w:tc>
        <w:tc>
          <w:tcPr>
            <w:tcW w:w="3969" w:type="dxa"/>
            <w:tcMar>
              <w:top w:w="0" w:type="dxa"/>
              <w:left w:w="108" w:type="dxa"/>
              <w:bottom w:w="0" w:type="dxa"/>
              <w:right w:w="108" w:type="dxa"/>
            </w:tcMar>
          </w:tcPr>
          <w:p w14:paraId="00F9CE73" w14:textId="3FED8135" w:rsidR="006379E3" w:rsidRPr="00F82D10" w:rsidRDefault="006379E3" w:rsidP="00F82D10">
            <w:pPr>
              <w:widowControl w:val="0"/>
              <w:rPr>
                <w:rFonts w:asciiTheme="minorHAnsi" w:hAnsiTheme="minorHAnsi" w:cstheme="minorHAnsi"/>
              </w:rPr>
            </w:pPr>
            <w:r w:rsidRPr="00F82D10">
              <w:rPr>
                <w:rFonts w:asciiTheme="minorHAnsi" w:hAnsiTheme="minorHAnsi" w:cstheme="minorHAnsi"/>
              </w:rPr>
              <w:t>(in section 8.5) replace “location database” with ESD</w:t>
            </w:r>
          </w:p>
        </w:tc>
        <w:tc>
          <w:tcPr>
            <w:tcW w:w="3402" w:type="dxa"/>
            <w:tcMar>
              <w:top w:w="0" w:type="dxa"/>
              <w:left w:w="108" w:type="dxa"/>
              <w:bottom w:w="0" w:type="dxa"/>
              <w:right w:w="108" w:type="dxa"/>
            </w:tcMar>
          </w:tcPr>
          <w:p w14:paraId="0A71B080" w14:textId="4FD57D96" w:rsidR="006379E3" w:rsidRPr="00F82D10" w:rsidRDefault="006379E3" w:rsidP="00F82D10">
            <w:pPr>
              <w:pStyle w:val="ListParagraph"/>
              <w:widowControl w:val="0"/>
              <w:numPr>
                <w:ilvl w:val="0"/>
                <w:numId w:val="1"/>
              </w:numPr>
              <w:rPr>
                <w:rFonts w:asciiTheme="minorHAnsi" w:hAnsiTheme="minorHAnsi" w:cstheme="minorHAnsi"/>
              </w:rPr>
            </w:pPr>
            <w:r w:rsidRPr="00F82D10">
              <w:rPr>
                <w:rFonts w:asciiTheme="minorHAnsi" w:hAnsiTheme="minorHAnsi" w:cstheme="minorHAnsi"/>
              </w:rPr>
              <w:t>Te</w:t>
            </w:r>
            <w:r w:rsidR="001F3BE6" w:rsidRPr="00F82D10">
              <w:rPr>
                <w:rFonts w:asciiTheme="minorHAnsi" w:hAnsiTheme="minorHAnsi" w:cstheme="minorHAnsi"/>
              </w:rPr>
              <w:t>x</w:t>
            </w:r>
            <w:r w:rsidRPr="00F82D10">
              <w:rPr>
                <w:rFonts w:asciiTheme="minorHAnsi" w:hAnsiTheme="minorHAnsi" w:cstheme="minorHAnsi"/>
              </w:rPr>
              <w:t>t to be corrected.</w:t>
            </w:r>
          </w:p>
        </w:tc>
      </w:tr>
      <w:tr w:rsidR="006379E3" w:rsidRPr="00286F8D" w14:paraId="3B6E16F8" w14:textId="77777777" w:rsidTr="001F3BE6">
        <w:tc>
          <w:tcPr>
            <w:tcW w:w="525" w:type="dxa"/>
            <w:tcMar>
              <w:top w:w="0" w:type="dxa"/>
              <w:left w:w="108" w:type="dxa"/>
              <w:bottom w:w="0" w:type="dxa"/>
              <w:right w:w="108" w:type="dxa"/>
            </w:tcMar>
          </w:tcPr>
          <w:p w14:paraId="72530BB7"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6F56B61" w14:textId="6D8D06F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79CD1164" w14:textId="5A96C2CA"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8.6</w:t>
            </w:r>
          </w:p>
        </w:tc>
        <w:tc>
          <w:tcPr>
            <w:tcW w:w="3969" w:type="dxa"/>
            <w:tcMar>
              <w:top w:w="0" w:type="dxa"/>
              <w:left w:w="108" w:type="dxa"/>
              <w:bottom w:w="0" w:type="dxa"/>
              <w:right w:w="108" w:type="dxa"/>
            </w:tcMar>
          </w:tcPr>
          <w:p w14:paraId="40256AD7" w14:textId="46B37C0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“In cases where the ESD transmits an invalid message, the MNSW should inform the Commission/EMSA of the reasons for the invalid message as soon as possible” in section 8.6) This should be done (automatically) by S2S</w:t>
            </w:r>
          </w:p>
        </w:tc>
        <w:tc>
          <w:tcPr>
            <w:tcW w:w="3402" w:type="dxa"/>
            <w:shd w:val="clear" w:color="auto" w:fill="auto"/>
            <w:tcMar>
              <w:top w:w="0" w:type="dxa"/>
              <w:left w:w="108" w:type="dxa"/>
              <w:bottom w:w="0" w:type="dxa"/>
              <w:right w:w="108" w:type="dxa"/>
            </w:tcMar>
          </w:tcPr>
          <w:p w14:paraId="3E6606F1" w14:textId="77777777" w:rsidR="006379E3" w:rsidRPr="00286F8D" w:rsidRDefault="001F3BE6" w:rsidP="00F82D10">
            <w:pPr>
              <w:widowControl w:val="0"/>
              <w:rPr>
                <w:rFonts w:asciiTheme="minorHAnsi" w:eastAsia="Times New Roman" w:hAnsiTheme="minorHAnsi" w:cstheme="minorHAnsi"/>
                <w:lang w:val="en-US" w:eastAsia="nl-BE"/>
              </w:rPr>
            </w:pPr>
            <w:r w:rsidRPr="00286F8D">
              <w:rPr>
                <w:rFonts w:asciiTheme="minorHAnsi" w:eastAsia="Times New Roman" w:hAnsiTheme="minorHAnsi" w:cstheme="minorHAnsi"/>
                <w:lang w:val="en-US" w:eastAsia="nl-BE"/>
              </w:rPr>
              <w:t>Yes. It is expected to be automatic. The ESD will ensure that messages are schema compliant and the same is expected from the MNSW</w:t>
            </w:r>
          </w:p>
          <w:p w14:paraId="768084A8" w14:textId="149C366D" w:rsidR="001F3BE6" w:rsidRPr="00286F8D" w:rsidRDefault="001F3BE6" w:rsidP="00F82D10">
            <w:pPr>
              <w:pStyle w:val="ListParagraph"/>
              <w:widowControl w:val="0"/>
              <w:numPr>
                <w:ilvl w:val="0"/>
                <w:numId w:val="1"/>
              </w:numPr>
              <w:rPr>
                <w:rFonts w:asciiTheme="minorHAnsi" w:hAnsiTheme="minorHAnsi" w:cstheme="minorHAnsi"/>
              </w:rPr>
            </w:pPr>
            <w:r w:rsidRPr="00F82D10">
              <w:rPr>
                <w:rFonts w:asciiTheme="minorHAnsi" w:hAnsiTheme="minorHAnsi" w:cstheme="minorHAnsi"/>
              </w:rPr>
              <w:t>Text to be clarified</w:t>
            </w:r>
          </w:p>
        </w:tc>
      </w:tr>
      <w:tr w:rsidR="006379E3" w:rsidRPr="00286F8D" w14:paraId="4D4D8D70" w14:textId="77777777" w:rsidTr="006F312C">
        <w:tc>
          <w:tcPr>
            <w:tcW w:w="525" w:type="dxa"/>
            <w:tcMar>
              <w:top w:w="0" w:type="dxa"/>
              <w:left w:w="108" w:type="dxa"/>
              <w:bottom w:w="0" w:type="dxa"/>
              <w:right w:w="108" w:type="dxa"/>
            </w:tcMar>
          </w:tcPr>
          <w:p w14:paraId="6408AA1B"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B72B7C2" w14:textId="2A50D06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63A5CB84" w14:textId="3FEE53AA" w:rsidR="006379E3" w:rsidRPr="00286F8D" w:rsidRDefault="004A54C9" w:rsidP="00F82D10">
            <w:pPr>
              <w:widowControl w:val="0"/>
              <w:rPr>
                <w:rFonts w:asciiTheme="minorHAnsi" w:hAnsiTheme="minorHAnsi" w:cstheme="minorHAnsi"/>
              </w:rPr>
            </w:pPr>
            <w:r w:rsidRPr="00286F8D">
              <w:rPr>
                <w:rFonts w:asciiTheme="minorHAnsi" w:hAnsiTheme="minorHAnsi" w:cstheme="minorHAnsi"/>
              </w:rPr>
              <w:t>8.6</w:t>
            </w:r>
          </w:p>
        </w:tc>
        <w:tc>
          <w:tcPr>
            <w:tcW w:w="3969" w:type="dxa"/>
            <w:tcMar>
              <w:top w:w="0" w:type="dxa"/>
              <w:left w:w="108" w:type="dxa"/>
              <w:bottom w:w="0" w:type="dxa"/>
              <w:right w:w="108" w:type="dxa"/>
            </w:tcMar>
          </w:tcPr>
          <w:p w14:paraId="3B00612C" w14:textId="4DB00CA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24/7 contact point in section 8.6) What are exactly roles, tasks and responsibilities? And what is the impact of this principle for the MSs? This should be considered in general for the whole chain of information.</w:t>
            </w:r>
          </w:p>
        </w:tc>
        <w:tc>
          <w:tcPr>
            <w:tcW w:w="3402" w:type="dxa"/>
            <w:shd w:val="clear" w:color="auto" w:fill="auto"/>
            <w:tcMar>
              <w:top w:w="0" w:type="dxa"/>
              <w:left w:w="108" w:type="dxa"/>
              <w:bottom w:w="0" w:type="dxa"/>
              <w:right w:w="108" w:type="dxa"/>
            </w:tcMar>
          </w:tcPr>
          <w:p w14:paraId="189CAAB4" w14:textId="083EAEB6" w:rsidR="006379E3" w:rsidRPr="00286F8D" w:rsidRDefault="006F312C" w:rsidP="00F82D10">
            <w:pPr>
              <w:widowControl w:val="0"/>
              <w:rPr>
                <w:rFonts w:asciiTheme="minorHAnsi" w:hAnsiTheme="minorHAnsi" w:cstheme="minorHAnsi"/>
              </w:rPr>
            </w:pPr>
            <w:r w:rsidRPr="00286F8D">
              <w:rPr>
                <w:rFonts w:asciiTheme="minorHAnsi" w:eastAsia="Times New Roman" w:hAnsiTheme="minorHAnsi" w:cstheme="minorHAnsi"/>
                <w:lang w:val="en-US" w:eastAsia="nl-BE"/>
              </w:rPr>
              <w:t>Yes. We expect that ESD and MNSW will have 24/7 contact point to ensure that all components of the system work as expected.</w:t>
            </w:r>
          </w:p>
        </w:tc>
      </w:tr>
      <w:tr w:rsidR="006379E3" w:rsidRPr="00286F8D" w14:paraId="5DBAAFE3" w14:textId="77777777" w:rsidTr="006F312C">
        <w:tc>
          <w:tcPr>
            <w:tcW w:w="525" w:type="dxa"/>
            <w:tcMar>
              <w:top w:w="0" w:type="dxa"/>
              <w:left w:w="108" w:type="dxa"/>
              <w:bottom w:w="0" w:type="dxa"/>
              <w:right w:w="108" w:type="dxa"/>
            </w:tcMar>
          </w:tcPr>
          <w:p w14:paraId="675550B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F07621D" w14:textId="5DAE3C9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065467C1" w14:textId="221A47C2" w:rsidR="006379E3" w:rsidRPr="00286F8D" w:rsidRDefault="009E2715" w:rsidP="00F82D10">
            <w:pPr>
              <w:widowControl w:val="0"/>
              <w:rPr>
                <w:rFonts w:asciiTheme="minorHAnsi" w:hAnsiTheme="minorHAnsi" w:cstheme="minorHAnsi"/>
              </w:rPr>
            </w:pPr>
            <w:r w:rsidRPr="00286F8D">
              <w:rPr>
                <w:rFonts w:asciiTheme="minorHAnsi" w:hAnsiTheme="minorHAnsi" w:cstheme="minorHAnsi"/>
              </w:rPr>
              <w:t>9</w:t>
            </w:r>
          </w:p>
        </w:tc>
        <w:tc>
          <w:tcPr>
            <w:tcW w:w="3969" w:type="dxa"/>
            <w:tcMar>
              <w:top w:w="0" w:type="dxa"/>
              <w:left w:w="108" w:type="dxa"/>
              <w:bottom w:w="0" w:type="dxa"/>
              <w:right w:w="108" w:type="dxa"/>
            </w:tcMar>
          </w:tcPr>
          <w:p w14:paraId="694BCB40" w14:textId="5FFCF51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section 9 – system </w:t>
            </w:r>
            <w:proofErr w:type="gramStart"/>
            <w:r w:rsidRPr="00286F8D">
              <w:rPr>
                <w:rFonts w:asciiTheme="minorHAnsi" w:hAnsiTheme="minorHAnsi" w:cstheme="minorHAnsi"/>
              </w:rPr>
              <w:t>security)  This</w:t>
            </w:r>
            <w:proofErr w:type="gramEnd"/>
            <w:r w:rsidRPr="00286F8D">
              <w:rPr>
                <w:rFonts w:asciiTheme="minorHAnsi" w:hAnsiTheme="minorHAnsi" w:cstheme="minorHAnsi"/>
              </w:rPr>
              <w:t xml:space="preserve"> chapter is not very clear to us. Does this concern the ESD, local copies or MNSW in general? A lot of the requirements are, in our opinion, not specific for ESD or not related to ESD. </w:t>
            </w:r>
            <w:proofErr w:type="gramStart"/>
            <w:r w:rsidRPr="00286F8D">
              <w:rPr>
                <w:rFonts w:asciiTheme="minorHAnsi" w:hAnsiTheme="minorHAnsi" w:cstheme="minorHAnsi"/>
              </w:rPr>
              <w:t>Also</w:t>
            </w:r>
            <w:proofErr w:type="gramEnd"/>
            <w:r w:rsidRPr="00286F8D">
              <w:rPr>
                <w:rFonts w:asciiTheme="minorHAnsi" w:hAnsiTheme="minorHAnsi" w:cstheme="minorHAnsi"/>
              </w:rPr>
              <w:t xml:space="preserve"> the requirement should not apply for MSs, but COM if they concern the ESD</w:t>
            </w:r>
          </w:p>
        </w:tc>
        <w:tc>
          <w:tcPr>
            <w:tcW w:w="3402" w:type="dxa"/>
            <w:shd w:val="clear" w:color="auto" w:fill="auto"/>
            <w:tcMar>
              <w:top w:w="0" w:type="dxa"/>
              <w:left w:w="108" w:type="dxa"/>
              <w:bottom w:w="0" w:type="dxa"/>
              <w:right w:w="108" w:type="dxa"/>
            </w:tcMar>
          </w:tcPr>
          <w:p w14:paraId="1BC1327D" w14:textId="77041CEB" w:rsidR="006379E3" w:rsidRPr="00F166CF" w:rsidRDefault="00F166CF" w:rsidP="00F166CF">
            <w:pPr>
              <w:pStyle w:val="ListParagraph"/>
              <w:widowControl w:val="0"/>
              <w:numPr>
                <w:ilvl w:val="0"/>
                <w:numId w:val="1"/>
              </w:numPr>
              <w:rPr>
                <w:rFonts w:asciiTheme="minorHAnsi" w:hAnsiTheme="minorHAnsi" w:cstheme="minorHAnsi"/>
              </w:rPr>
            </w:pPr>
            <w:r>
              <w:rPr>
                <w:rFonts w:asciiTheme="minorHAnsi" w:hAnsiTheme="minorHAnsi" w:cstheme="minorHAnsi"/>
              </w:rPr>
              <w:t>Text clarified</w:t>
            </w:r>
          </w:p>
        </w:tc>
      </w:tr>
      <w:tr w:rsidR="006379E3" w:rsidRPr="00286F8D" w14:paraId="7DA657C4" w14:textId="77777777" w:rsidTr="006F312C">
        <w:tc>
          <w:tcPr>
            <w:tcW w:w="525" w:type="dxa"/>
            <w:tcMar>
              <w:top w:w="0" w:type="dxa"/>
              <w:left w:w="108" w:type="dxa"/>
              <w:bottom w:w="0" w:type="dxa"/>
              <w:right w:w="108" w:type="dxa"/>
            </w:tcMar>
          </w:tcPr>
          <w:p w14:paraId="0B514F4F"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95C3FBA" w14:textId="5753724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60E9EF00" w14:textId="0E0CF4DC" w:rsidR="006379E3" w:rsidRPr="00286F8D" w:rsidRDefault="009E2715" w:rsidP="00F82D10">
            <w:pPr>
              <w:widowControl w:val="0"/>
              <w:rPr>
                <w:rFonts w:asciiTheme="minorHAnsi" w:hAnsiTheme="minorHAnsi" w:cstheme="minorHAnsi"/>
              </w:rPr>
            </w:pPr>
            <w:r w:rsidRPr="00286F8D">
              <w:rPr>
                <w:rFonts w:asciiTheme="minorHAnsi" w:hAnsiTheme="minorHAnsi" w:cstheme="minorHAnsi"/>
              </w:rPr>
              <w:t>9</w:t>
            </w:r>
          </w:p>
        </w:tc>
        <w:tc>
          <w:tcPr>
            <w:tcW w:w="3969" w:type="dxa"/>
            <w:tcMar>
              <w:top w:w="0" w:type="dxa"/>
              <w:left w:w="108" w:type="dxa"/>
              <w:bottom w:w="0" w:type="dxa"/>
              <w:right w:w="108" w:type="dxa"/>
            </w:tcMar>
          </w:tcPr>
          <w:p w14:paraId="73058B9D" w14:textId="75E2B69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“Passwords should be compliant with the SSN password policy detailed in the SSN Technical and Operational Documentation.” In section 9) Why the SSN-password policy? This concerns the ESD, not SSN. It’s better to describe the requirements which are applied, instead of referring to SSN.</w:t>
            </w:r>
          </w:p>
        </w:tc>
        <w:tc>
          <w:tcPr>
            <w:tcW w:w="3402" w:type="dxa"/>
            <w:shd w:val="clear" w:color="auto" w:fill="auto"/>
            <w:tcMar>
              <w:top w:w="0" w:type="dxa"/>
              <w:left w:w="108" w:type="dxa"/>
              <w:bottom w:w="0" w:type="dxa"/>
              <w:right w:w="108" w:type="dxa"/>
            </w:tcMar>
          </w:tcPr>
          <w:p w14:paraId="41063C45" w14:textId="77777777" w:rsidR="006F312C" w:rsidRPr="00B449B8" w:rsidRDefault="006F312C" w:rsidP="00F82D10">
            <w:pPr>
              <w:widowControl w:val="0"/>
              <w:rPr>
                <w:rFonts w:asciiTheme="minorHAnsi" w:eastAsia="Times New Roman" w:hAnsiTheme="minorHAnsi" w:cstheme="minorHAnsi"/>
                <w:lang w:val="en-US" w:eastAsia="nl-BE"/>
              </w:rPr>
            </w:pPr>
            <w:r w:rsidRPr="00B449B8">
              <w:rPr>
                <w:rFonts w:asciiTheme="minorHAnsi" w:eastAsia="Times New Roman" w:hAnsiTheme="minorHAnsi" w:cstheme="minorHAnsi"/>
                <w:lang w:val="en-US" w:eastAsia="nl-BE"/>
              </w:rPr>
              <w:t xml:space="preserve">Noted. </w:t>
            </w:r>
          </w:p>
          <w:p w14:paraId="6918F6AA" w14:textId="409C6142" w:rsidR="006379E3" w:rsidRPr="00B449B8" w:rsidRDefault="00765B30" w:rsidP="00F82D10">
            <w:pPr>
              <w:pStyle w:val="ListParagraph"/>
              <w:widowControl w:val="0"/>
              <w:numPr>
                <w:ilvl w:val="0"/>
                <w:numId w:val="1"/>
              </w:numPr>
              <w:rPr>
                <w:rFonts w:asciiTheme="minorHAnsi" w:hAnsiTheme="minorHAnsi" w:cstheme="minorHAnsi"/>
              </w:rPr>
            </w:pPr>
            <w:r w:rsidRPr="00B449B8">
              <w:rPr>
                <w:rFonts w:asciiTheme="minorHAnsi" w:hAnsiTheme="minorHAnsi" w:cstheme="minorHAnsi"/>
              </w:rPr>
              <w:t>Mentioning a password policy is not relevant considering that it will be handled by the EMSWe user registry and access management system. To be removed.</w:t>
            </w:r>
          </w:p>
          <w:p w14:paraId="28FCF9B0" w14:textId="77777777" w:rsidR="006F312C" w:rsidRPr="00286F8D" w:rsidRDefault="006F312C" w:rsidP="00F82D10">
            <w:pPr>
              <w:widowControl w:val="0"/>
              <w:rPr>
                <w:rFonts w:asciiTheme="minorHAnsi" w:hAnsiTheme="minorHAnsi" w:cstheme="minorHAnsi"/>
              </w:rPr>
            </w:pPr>
          </w:p>
          <w:p w14:paraId="36C9FAC6" w14:textId="0C03AE55" w:rsidR="006F312C" w:rsidRPr="00286F8D" w:rsidRDefault="006F312C" w:rsidP="00F82D10">
            <w:pPr>
              <w:widowControl w:val="0"/>
              <w:tabs>
                <w:tab w:val="left" w:pos="975"/>
              </w:tabs>
              <w:rPr>
                <w:rFonts w:asciiTheme="minorHAnsi" w:hAnsiTheme="minorHAnsi" w:cstheme="minorHAnsi"/>
              </w:rPr>
            </w:pPr>
            <w:r w:rsidRPr="00286F8D">
              <w:rPr>
                <w:rFonts w:asciiTheme="minorHAnsi" w:hAnsiTheme="minorHAnsi" w:cstheme="minorHAnsi"/>
              </w:rPr>
              <w:tab/>
            </w:r>
          </w:p>
        </w:tc>
      </w:tr>
      <w:tr w:rsidR="006379E3" w:rsidRPr="00286F8D" w14:paraId="53DF41DE" w14:textId="77777777" w:rsidTr="006F312C">
        <w:tc>
          <w:tcPr>
            <w:tcW w:w="525" w:type="dxa"/>
            <w:tcMar>
              <w:top w:w="0" w:type="dxa"/>
              <w:left w:w="108" w:type="dxa"/>
              <w:bottom w:w="0" w:type="dxa"/>
              <w:right w:w="108" w:type="dxa"/>
            </w:tcMar>
          </w:tcPr>
          <w:p w14:paraId="7A94ECA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E48A96D" w14:textId="08DF266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765F888E" w14:textId="469BB60D" w:rsidR="006379E3" w:rsidRPr="00286F8D" w:rsidRDefault="009E2715" w:rsidP="00F82D10">
            <w:pPr>
              <w:widowControl w:val="0"/>
              <w:rPr>
                <w:rFonts w:asciiTheme="minorHAnsi" w:hAnsiTheme="minorHAnsi" w:cstheme="minorHAnsi"/>
              </w:rPr>
            </w:pPr>
            <w:r w:rsidRPr="00286F8D">
              <w:rPr>
                <w:rFonts w:asciiTheme="minorHAnsi" w:hAnsiTheme="minorHAnsi" w:cstheme="minorHAnsi"/>
              </w:rPr>
              <w:t>9.2.3</w:t>
            </w:r>
          </w:p>
        </w:tc>
        <w:tc>
          <w:tcPr>
            <w:tcW w:w="3969" w:type="dxa"/>
            <w:tcMar>
              <w:top w:w="0" w:type="dxa"/>
              <w:left w:w="108" w:type="dxa"/>
              <w:bottom w:w="0" w:type="dxa"/>
              <w:right w:w="108" w:type="dxa"/>
            </w:tcMar>
          </w:tcPr>
          <w:p w14:paraId="049888C0" w14:textId="56A1345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“Authorisation of the national coordinator for the EMSWe by the Commission/EMSA, or of the authorities implementing a local system (e.g. port community system) by the national coordinator for the EMSWe should be subject to the identification of the individuals” in section 9.2.3) It is unclear for us why local systems are mentioned in this text.</w:t>
            </w:r>
          </w:p>
        </w:tc>
        <w:tc>
          <w:tcPr>
            <w:tcW w:w="3402" w:type="dxa"/>
            <w:shd w:val="clear" w:color="auto" w:fill="auto"/>
            <w:tcMar>
              <w:top w:w="0" w:type="dxa"/>
              <w:left w:w="108" w:type="dxa"/>
              <w:bottom w:w="0" w:type="dxa"/>
              <w:right w:w="108" w:type="dxa"/>
            </w:tcMar>
          </w:tcPr>
          <w:p w14:paraId="3BEEFC93" w14:textId="4396D238" w:rsidR="006379E3" w:rsidRPr="00286F8D" w:rsidRDefault="00F93BB9" w:rsidP="00F82D10">
            <w:pPr>
              <w:widowControl w:val="0"/>
              <w:rPr>
                <w:rFonts w:asciiTheme="minorHAnsi" w:eastAsia="Times New Roman" w:hAnsiTheme="minorHAnsi" w:cstheme="minorHAnsi"/>
                <w:lang w:val="en-US" w:eastAsia="nl-BE"/>
              </w:rPr>
            </w:pPr>
            <w:r>
              <w:rPr>
                <w:rFonts w:asciiTheme="minorHAnsi" w:eastAsia="Times New Roman" w:hAnsiTheme="minorHAnsi" w:cstheme="minorHAnsi"/>
                <w:lang w:val="en-US" w:eastAsia="nl-BE"/>
              </w:rPr>
              <w:t>Local systems to be remove.</w:t>
            </w:r>
          </w:p>
          <w:p w14:paraId="6AC2F288" w14:textId="7EF2D980" w:rsidR="00495450" w:rsidRPr="00286F8D" w:rsidRDefault="00495450" w:rsidP="00F82D10">
            <w:pPr>
              <w:pStyle w:val="ListParagraph"/>
              <w:widowControl w:val="0"/>
              <w:numPr>
                <w:ilvl w:val="0"/>
                <w:numId w:val="1"/>
              </w:numPr>
              <w:rPr>
                <w:rFonts w:asciiTheme="minorHAnsi" w:hAnsiTheme="minorHAnsi" w:cstheme="minorHAnsi"/>
              </w:rPr>
            </w:pPr>
            <w:r w:rsidRPr="00F82D10">
              <w:rPr>
                <w:rFonts w:asciiTheme="minorHAnsi" w:hAnsiTheme="minorHAnsi" w:cstheme="minorHAnsi"/>
              </w:rPr>
              <w:t>Text to be clarified</w:t>
            </w:r>
          </w:p>
        </w:tc>
      </w:tr>
      <w:tr w:rsidR="006379E3" w:rsidRPr="00286F8D" w14:paraId="2B8E11B4" w14:textId="77777777" w:rsidTr="00495450">
        <w:tc>
          <w:tcPr>
            <w:tcW w:w="525" w:type="dxa"/>
            <w:tcMar>
              <w:top w:w="0" w:type="dxa"/>
              <w:left w:w="108" w:type="dxa"/>
              <w:bottom w:w="0" w:type="dxa"/>
              <w:right w:w="108" w:type="dxa"/>
            </w:tcMar>
          </w:tcPr>
          <w:p w14:paraId="3AB5960E"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34A62B0" w14:textId="10D8AD6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1AEB4580" w14:textId="0B4C79F5" w:rsidR="006379E3" w:rsidRPr="00286F8D" w:rsidRDefault="009E2715" w:rsidP="00F82D10">
            <w:pPr>
              <w:widowControl w:val="0"/>
              <w:rPr>
                <w:rFonts w:asciiTheme="minorHAnsi" w:hAnsiTheme="minorHAnsi" w:cstheme="minorHAnsi"/>
              </w:rPr>
            </w:pPr>
            <w:r w:rsidRPr="00286F8D">
              <w:rPr>
                <w:rFonts w:asciiTheme="minorHAnsi" w:hAnsiTheme="minorHAnsi" w:cstheme="minorHAnsi"/>
              </w:rPr>
              <w:t>9.2.4</w:t>
            </w:r>
          </w:p>
        </w:tc>
        <w:tc>
          <w:tcPr>
            <w:tcW w:w="3969" w:type="dxa"/>
            <w:tcMar>
              <w:top w:w="0" w:type="dxa"/>
              <w:left w:w="108" w:type="dxa"/>
              <w:bottom w:w="0" w:type="dxa"/>
              <w:right w:w="108" w:type="dxa"/>
            </w:tcMar>
          </w:tcPr>
          <w:p w14:paraId="37B8DE58" w14:textId="502FD8E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“The following actions shall be traced and the records shall be available to the data provider of the </w:t>
            </w:r>
            <w:proofErr w:type="gramStart"/>
            <w:r w:rsidRPr="00286F8D">
              <w:rPr>
                <w:rFonts w:asciiTheme="minorHAnsi" w:hAnsiTheme="minorHAnsi" w:cstheme="minorHAnsi"/>
              </w:rPr>
              <w:t>information  upon</w:t>
            </w:r>
            <w:proofErr w:type="gramEnd"/>
            <w:r w:rsidRPr="00286F8D">
              <w:rPr>
                <w:rFonts w:asciiTheme="minorHAnsi" w:hAnsiTheme="minorHAnsi" w:cstheme="minorHAnsi"/>
              </w:rPr>
              <w:t xml:space="preserve"> request” in section 9.2.4)  Which information is meant? Is this still about the ESD?</w:t>
            </w:r>
          </w:p>
        </w:tc>
        <w:tc>
          <w:tcPr>
            <w:tcW w:w="3402" w:type="dxa"/>
            <w:shd w:val="clear" w:color="auto" w:fill="auto"/>
            <w:tcMar>
              <w:top w:w="0" w:type="dxa"/>
              <w:left w:w="108" w:type="dxa"/>
              <w:bottom w:w="0" w:type="dxa"/>
              <w:right w:w="108" w:type="dxa"/>
            </w:tcMar>
          </w:tcPr>
          <w:p w14:paraId="4A3698BB" w14:textId="4532F416" w:rsidR="006379E3" w:rsidRPr="00286F8D" w:rsidRDefault="00495450" w:rsidP="00F82D10">
            <w:pPr>
              <w:widowControl w:val="0"/>
              <w:rPr>
                <w:rFonts w:asciiTheme="minorHAnsi" w:hAnsiTheme="minorHAnsi" w:cstheme="minorHAnsi"/>
              </w:rPr>
            </w:pPr>
            <w:r w:rsidRPr="00286F8D">
              <w:rPr>
                <w:rFonts w:asciiTheme="minorHAnsi" w:eastAsia="Times New Roman" w:hAnsiTheme="minorHAnsi" w:cstheme="minorHAnsi"/>
                <w:lang w:val="en-US" w:eastAsia="nl-BE"/>
              </w:rPr>
              <w:t>Yes. This is about logs. ESD needs to store information about all transactions (creation, updates of information but also exchange of data with MNSW).</w:t>
            </w:r>
          </w:p>
        </w:tc>
      </w:tr>
      <w:tr w:rsidR="006379E3" w:rsidRPr="00286F8D" w14:paraId="6813CDD8" w14:textId="77777777" w:rsidTr="00495450">
        <w:tc>
          <w:tcPr>
            <w:tcW w:w="525" w:type="dxa"/>
            <w:tcMar>
              <w:top w:w="0" w:type="dxa"/>
              <w:left w:w="108" w:type="dxa"/>
              <w:bottom w:w="0" w:type="dxa"/>
              <w:right w:w="108" w:type="dxa"/>
            </w:tcMar>
          </w:tcPr>
          <w:p w14:paraId="0F9633E4"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0516E13" w14:textId="17AEE95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5E3E9ED5" w14:textId="5FC49683" w:rsidR="006379E3" w:rsidRPr="00286F8D" w:rsidRDefault="009E2715" w:rsidP="00F82D10">
            <w:pPr>
              <w:widowControl w:val="0"/>
              <w:rPr>
                <w:rFonts w:asciiTheme="minorHAnsi" w:hAnsiTheme="minorHAnsi" w:cstheme="minorHAnsi"/>
              </w:rPr>
            </w:pPr>
            <w:r w:rsidRPr="00286F8D">
              <w:rPr>
                <w:rFonts w:asciiTheme="minorHAnsi" w:hAnsiTheme="minorHAnsi" w:cstheme="minorHAnsi"/>
              </w:rPr>
              <w:t>9.2.5</w:t>
            </w:r>
          </w:p>
        </w:tc>
        <w:tc>
          <w:tcPr>
            <w:tcW w:w="3969" w:type="dxa"/>
            <w:tcMar>
              <w:top w:w="0" w:type="dxa"/>
              <w:left w:w="108" w:type="dxa"/>
              <w:bottom w:w="0" w:type="dxa"/>
              <w:right w:w="108" w:type="dxa"/>
            </w:tcMar>
          </w:tcPr>
          <w:p w14:paraId="1EF883E1" w14:textId="55C7756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Data storage rules in section 9.2.5) To our opinion these are not requirements for a </w:t>
            </w:r>
            <w:proofErr w:type="gramStart"/>
            <w:r w:rsidRPr="00286F8D">
              <w:rPr>
                <w:rFonts w:asciiTheme="minorHAnsi" w:hAnsiTheme="minorHAnsi" w:cstheme="minorHAnsi"/>
              </w:rPr>
              <w:t>databases</w:t>
            </w:r>
            <w:proofErr w:type="gramEnd"/>
            <w:r w:rsidRPr="00286F8D">
              <w:rPr>
                <w:rFonts w:asciiTheme="minorHAnsi" w:hAnsiTheme="minorHAnsi" w:cstheme="minorHAnsi"/>
              </w:rPr>
              <w:t xml:space="preserve"> such as the ESD. Or the other way around, should the content of the ESD not being limited to data for which these rules are not necessary?</w:t>
            </w:r>
          </w:p>
        </w:tc>
        <w:tc>
          <w:tcPr>
            <w:tcW w:w="3402" w:type="dxa"/>
            <w:shd w:val="clear" w:color="auto" w:fill="auto"/>
            <w:tcMar>
              <w:top w:w="0" w:type="dxa"/>
              <w:left w:w="108" w:type="dxa"/>
              <w:bottom w:w="0" w:type="dxa"/>
              <w:right w:w="108" w:type="dxa"/>
            </w:tcMar>
          </w:tcPr>
          <w:p w14:paraId="2687ED65" w14:textId="77777777" w:rsidR="006379E3" w:rsidRPr="00F93BB9" w:rsidRDefault="00495450" w:rsidP="00F82D10">
            <w:pPr>
              <w:widowControl w:val="0"/>
              <w:rPr>
                <w:rFonts w:asciiTheme="minorHAnsi" w:eastAsia="Times New Roman" w:hAnsiTheme="minorHAnsi" w:cstheme="minorHAnsi"/>
                <w:lang w:val="en-US" w:eastAsia="nl-BE"/>
              </w:rPr>
            </w:pPr>
            <w:r w:rsidRPr="00F93BB9">
              <w:rPr>
                <w:rFonts w:asciiTheme="minorHAnsi" w:eastAsia="Times New Roman" w:hAnsiTheme="minorHAnsi" w:cstheme="minorHAnsi"/>
                <w:lang w:val="en-US" w:eastAsia="nl-BE"/>
              </w:rPr>
              <w:t xml:space="preserve">True. This are general requirements for data storage which are not applicable to ESD </w:t>
            </w:r>
            <w:proofErr w:type="gramStart"/>
            <w:r w:rsidRPr="00F93BB9">
              <w:rPr>
                <w:rFonts w:asciiTheme="minorHAnsi" w:eastAsia="Times New Roman" w:hAnsiTheme="minorHAnsi" w:cstheme="minorHAnsi"/>
                <w:lang w:val="en-US" w:eastAsia="nl-BE"/>
              </w:rPr>
              <w:t>at the moment</w:t>
            </w:r>
            <w:proofErr w:type="gramEnd"/>
            <w:r w:rsidRPr="00F93BB9">
              <w:rPr>
                <w:rFonts w:asciiTheme="minorHAnsi" w:eastAsia="Times New Roman" w:hAnsiTheme="minorHAnsi" w:cstheme="minorHAnsi"/>
                <w:lang w:val="en-US" w:eastAsia="nl-BE"/>
              </w:rPr>
              <w:t>.</w:t>
            </w:r>
          </w:p>
          <w:p w14:paraId="3EE81253" w14:textId="0322FAC6" w:rsidR="00495450" w:rsidRPr="00F93BB9" w:rsidRDefault="00495450" w:rsidP="00F82D10">
            <w:pPr>
              <w:pStyle w:val="ListParagraph"/>
              <w:widowControl w:val="0"/>
              <w:numPr>
                <w:ilvl w:val="0"/>
                <w:numId w:val="1"/>
              </w:numPr>
              <w:rPr>
                <w:rFonts w:asciiTheme="minorHAnsi" w:hAnsiTheme="minorHAnsi" w:cstheme="minorHAnsi"/>
              </w:rPr>
            </w:pPr>
            <w:r w:rsidRPr="00F93BB9">
              <w:rPr>
                <w:rFonts w:asciiTheme="minorHAnsi" w:hAnsiTheme="minorHAnsi" w:cstheme="minorHAnsi"/>
              </w:rPr>
              <w:t>Text to be revised</w:t>
            </w:r>
          </w:p>
        </w:tc>
      </w:tr>
      <w:tr w:rsidR="006379E3" w:rsidRPr="00286F8D" w14:paraId="091E65C6" w14:textId="77777777" w:rsidTr="00495450">
        <w:tc>
          <w:tcPr>
            <w:tcW w:w="525" w:type="dxa"/>
            <w:tcMar>
              <w:top w:w="0" w:type="dxa"/>
              <w:left w:w="108" w:type="dxa"/>
              <w:bottom w:w="0" w:type="dxa"/>
              <w:right w:w="108" w:type="dxa"/>
            </w:tcMar>
          </w:tcPr>
          <w:p w14:paraId="2B4E10A5"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CE14309" w14:textId="4692FC5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57F141EC" w14:textId="57C0720D" w:rsidR="006379E3" w:rsidRPr="00286F8D" w:rsidRDefault="009E2715" w:rsidP="00F82D10">
            <w:pPr>
              <w:widowControl w:val="0"/>
              <w:rPr>
                <w:rFonts w:asciiTheme="minorHAnsi" w:hAnsiTheme="minorHAnsi" w:cstheme="minorHAnsi"/>
              </w:rPr>
            </w:pPr>
            <w:r w:rsidRPr="00286F8D">
              <w:rPr>
                <w:rFonts w:asciiTheme="minorHAnsi" w:hAnsiTheme="minorHAnsi" w:cstheme="minorHAnsi"/>
              </w:rPr>
              <w:t>9.2.6</w:t>
            </w:r>
          </w:p>
        </w:tc>
        <w:tc>
          <w:tcPr>
            <w:tcW w:w="3969" w:type="dxa"/>
            <w:tcMar>
              <w:top w:w="0" w:type="dxa"/>
              <w:left w:w="108" w:type="dxa"/>
              <w:bottom w:w="0" w:type="dxa"/>
              <w:right w:w="108" w:type="dxa"/>
            </w:tcMar>
          </w:tcPr>
          <w:p w14:paraId="18D599D9" w14:textId="29BD22E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(about </w:t>
            </w:r>
            <w:proofErr w:type="gramStart"/>
            <w:r w:rsidRPr="00286F8D">
              <w:rPr>
                <w:rFonts w:asciiTheme="minorHAnsi" w:hAnsiTheme="minorHAnsi" w:cstheme="minorHAnsi"/>
              </w:rPr>
              <w:t>“ The</w:t>
            </w:r>
            <w:proofErr w:type="gramEnd"/>
            <w:r w:rsidRPr="00286F8D">
              <w:rPr>
                <w:rFonts w:asciiTheme="minorHAnsi" w:hAnsiTheme="minorHAnsi" w:cstheme="minorHAnsi"/>
              </w:rPr>
              <w:t xml:space="preserve"> ESD  shall ensure that the information is authentic and complete” in section 9.2.6)  The ESD is a system. This should be an authority, in this case the Commission</w:t>
            </w:r>
          </w:p>
        </w:tc>
        <w:tc>
          <w:tcPr>
            <w:tcW w:w="3402" w:type="dxa"/>
            <w:shd w:val="clear" w:color="auto" w:fill="auto"/>
            <w:tcMar>
              <w:top w:w="0" w:type="dxa"/>
              <w:left w:w="108" w:type="dxa"/>
              <w:bottom w:w="0" w:type="dxa"/>
              <w:right w:w="108" w:type="dxa"/>
            </w:tcMar>
          </w:tcPr>
          <w:p w14:paraId="557BCAC2" w14:textId="6B253657" w:rsidR="006379E3" w:rsidRPr="00F93BB9" w:rsidRDefault="00F93BB9" w:rsidP="00F82D10">
            <w:pPr>
              <w:pStyle w:val="ListParagraph"/>
              <w:widowControl w:val="0"/>
              <w:numPr>
                <w:ilvl w:val="0"/>
                <w:numId w:val="1"/>
              </w:numPr>
              <w:rPr>
                <w:rFonts w:asciiTheme="minorHAnsi" w:hAnsiTheme="minorHAnsi" w:cstheme="minorHAnsi"/>
              </w:rPr>
            </w:pPr>
            <w:r>
              <w:rPr>
                <w:rFonts w:asciiTheme="minorHAnsi" w:hAnsiTheme="minorHAnsi" w:cstheme="minorHAnsi"/>
              </w:rPr>
              <w:t>Text to be revised</w:t>
            </w:r>
          </w:p>
        </w:tc>
      </w:tr>
      <w:tr w:rsidR="006379E3" w:rsidRPr="00286F8D" w14:paraId="118F0B36" w14:textId="77777777" w:rsidTr="00495450">
        <w:tc>
          <w:tcPr>
            <w:tcW w:w="525" w:type="dxa"/>
            <w:tcMar>
              <w:top w:w="0" w:type="dxa"/>
              <w:left w:w="108" w:type="dxa"/>
              <w:bottom w:w="0" w:type="dxa"/>
              <w:right w:w="108" w:type="dxa"/>
            </w:tcMar>
          </w:tcPr>
          <w:p w14:paraId="3D90937E"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E770EE7" w14:textId="6193B0F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5C200377" w14:textId="337028B9" w:rsidR="006379E3" w:rsidRPr="00286F8D" w:rsidRDefault="009E2715" w:rsidP="00F82D10">
            <w:pPr>
              <w:widowControl w:val="0"/>
              <w:rPr>
                <w:rFonts w:asciiTheme="minorHAnsi" w:hAnsiTheme="minorHAnsi" w:cstheme="minorHAnsi"/>
              </w:rPr>
            </w:pPr>
            <w:r w:rsidRPr="00286F8D">
              <w:rPr>
                <w:rFonts w:asciiTheme="minorHAnsi" w:hAnsiTheme="minorHAnsi" w:cstheme="minorHAnsi"/>
              </w:rPr>
              <w:t>Annex</w:t>
            </w:r>
          </w:p>
        </w:tc>
        <w:tc>
          <w:tcPr>
            <w:tcW w:w="3969" w:type="dxa"/>
            <w:tcMar>
              <w:top w:w="0" w:type="dxa"/>
              <w:left w:w="108" w:type="dxa"/>
              <w:bottom w:w="0" w:type="dxa"/>
              <w:right w:w="108" w:type="dxa"/>
            </w:tcMar>
          </w:tcPr>
          <w:p w14:paraId="171EB837" w14:textId="6762718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(about ESD dataset in annex) The ESD should, in our opinion, only contain (semi)static information; some data fields are not static information (e.g. name of master).</w:t>
            </w:r>
          </w:p>
          <w:p w14:paraId="6883B4B8" w14:textId="108DD48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Data elements containing personal information should be avoided in the ESD as much as possible, since this is privacy sensitive information</w:t>
            </w:r>
          </w:p>
        </w:tc>
        <w:tc>
          <w:tcPr>
            <w:tcW w:w="3402" w:type="dxa"/>
            <w:shd w:val="clear" w:color="auto" w:fill="auto"/>
            <w:tcMar>
              <w:top w:w="0" w:type="dxa"/>
              <w:left w:w="108" w:type="dxa"/>
              <w:bottom w:w="0" w:type="dxa"/>
              <w:right w:w="108" w:type="dxa"/>
            </w:tcMar>
          </w:tcPr>
          <w:p w14:paraId="1FB8D9FA" w14:textId="5B1462FF" w:rsidR="006379E3" w:rsidRPr="00286F8D" w:rsidRDefault="00495450" w:rsidP="00F82D10">
            <w:pPr>
              <w:widowControl w:val="0"/>
              <w:rPr>
                <w:rFonts w:asciiTheme="minorHAnsi" w:hAnsiTheme="minorHAnsi" w:cstheme="minorHAnsi"/>
              </w:rPr>
            </w:pPr>
            <w:r w:rsidRPr="00286F8D">
              <w:rPr>
                <w:rFonts w:asciiTheme="minorHAnsi" w:hAnsiTheme="minorHAnsi" w:cstheme="minorHAnsi"/>
              </w:rPr>
              <w:t>Ok to remove personal data from the ESD dataset considering that there is not concrete legal basis for that.</w:t>
            </w:r>
          </w:p>
        </w:tc>
      </w:tr>
      <w:tr w:rsidR="006379E3" w:rsidRPr="00286F8D" w14:paraId="584DE18B" w14:textId="77777777" w:rsidTr="008121A2">
        <w:tc>
          <w:tcPr>
            <w:tcW w:w="525" w:type="dxa"/>
            <w:tcMar>
              <w:top w:w="0" w:type="dxa"/>
              <w:left w:w="108" w:type="dxa"/>
              <w:bottom w:w="0" w:type="dxa"/>
              <w:right w:w="108" w:type="dxa"/>
            </w:tcMar>
          </w:tcPr>
          <w:p w14:paraId="272C6FB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EC7534A" w14:textId="452EFEE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4F2826C8"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FD04146" w14:textId="4316723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Local copy: We understand the benefit of the use of a local copy. This principle however doesn’t seem to be incorporated completely throughout the documents; some of the proposals or working methodologies seem to be not in line with the use of a local copy. Also, the responsibility for the databases to be available for the MNSW’s lies with the Commission (as stated in articles 14, 15 and 16) regardless the use of a local copy at national level by the Member States. The requirements for the databases should therefore not apply for the local copies.</w:t>
            </w:r>
          </w:p>
          <w:p w14:paraId="6FD32F79" w14:textId="23650C6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We would support the use of a local copy, if the responsibility remains at central level and the technical implementation is left to the Member States; there are several (technical) ways to implement a local copy, but in our opinion the technical choices made should be left up to Member.</w:t>
            </w:r>
          </w:p>
        </w:tc>
        <w:tc>
          <w:tcPr>
            <w:tcW w:w="3402" w:type="dxa"/>
            <w:shd w:val="clear" w:color="auto" w:fill="auto"/>
            <w:tcMar>
              <w:top w:w="0" w:type="dxa"/>
              <w:left w:w="108" w:type="dxa"/>
              <w:bottom w:w="0" w:type="dxa"/>
              <w:right w:w="108" w:type="dxa"/>
            </w:tcMar>
          </w:tcPr>
          <w:p w14:paraId="657DFD83"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technical ways to implement a local copy (cache, database, etc.) is a choice of Member State.</w:t>
            </w:r>
          </w:p>
          <w:p w14:paraId="2D737716" w14:textId="77777777" w:rsidR="006379E3" w:rsidRPr="00286F8D" w:rsidRDefault="006379E3" w:rsidP="00F82D10">
            <w:pPr>
              <w:widowControl w:val="0"/>
              <w:rPr>
                <w:rFonts w:asciiTheme="minorHAnsi" w:hAnsiTheme="minorHAnsi" w:cstheme="minorHAnsi"/>
              </w:rPr>
            </w:pPr>
          </w:p>
          <w:p w14:paraId="13D11CE3" w14:textId="58C252EE" w:rsidR="006379E3" w:rsidRPr="00286F8D" w:rsidRDefault="00450C53" w:rsidP="00F82D10">
            <w:pPr>
              <w:widowControl w:val="0"/>
              <w:rPr>
                <w:rFonts w:asciiTheme="minorHAnsi" w:hAnsiTheme="minorHAnsi" w:cstheme="minorHAnsi"/>
              </w:rPr>
            </w:pPr>
            <w:r>
              <w:rPr>
                <w:rFonts w:asciiTheme="minorHAnsi" w:hAnsiTheme="minorHAnsi" w:cstheme="minorHAnsi"/>
              </w:rPr>
              <w:t>ESD</w:t>
            </w:r>
            <w:r w:rsidR="006379E3" w:rsidRPr="00286F8D">
              <w:rPr>
                <w:rFonts w:asciiTheme="minorHAnsi" w:hAnsiTheme="minorHAnsi" w:cstheme="minorHAnsi"/>
              </w:rPr>
              <w:t xml:space="preserve"> will provide services to MNSW to retrieve information about </w:t>
            </w:r>
            <w:r>
              <w:rPr>
                <w:rFonts w:asciiTheme="minorHAnsi" w:hAnsiTheme="minorHAnsi" w:cstheme="minorHAnsi"/>
              </w:rPr>
              <w:t>ships</w:t>
            </w:r>
            <w:r w:rsidR="006379E3" w:rsidRPr="00286F8D">
              <w:rPr>
                <w:rFonts w:asciiTheme="minorHAnsi" w:hAnsiTheme="minorHAnsi" w:cstheme="minorHAnsi"/>
              </w:rPr>
              <w:t xml:space="preserve">. From the moment that </w:t>
            </w:r>
            <w:r>
              <w:rPr>
                <w:rFonts w:asciiTheme="minorHAnsi" w:hAnsiTheme="minorHAnsi" w:cstheme="minorHAnsi"/>
              </w:rPr>
              <w:t xml:space="preserve">the </w:t>
            </w:r>
            <w:r w:rsidR="006379E3" w:rsidRPr="00286F8D">
              <w:rPr>
                <w:rFonts w:asciiTheme="minorHAnsi" w:hAnsiTheme="minorHAnsi" w:cstheme="minorHAnsi"/>
              </w:rPr>
              <w:t>MNSW is connected</w:t>
            </w:r>
            <w:r>
              <w:rPr>
                <w:rFonts w:asciiTheme="minorHAnsi" w:hAnsiTheme="minorHAnsi" w:cstheme="minorHAnsi"/>
              </w:rPr>
              <w:t>,</w:t>
            </w:r>
            <w:r w:rsidR="006379E3" w:rsidRPr="00286F8D">
              <w:rPr>
                <w:rFonts w:asciiTheme="minorHAnsi" w:hAnsiTheme="minorHAnsi" w:cstheme="minorHAnsi"/>
              </w:rPr>
              <w:t xml:space="preserve"> it is the responsibility of national coordinator for EMSWe to ensure that information is available to declarants to facilitate reporting.</w:t>
            </w:r>
          </w:p>
        </w:tc>
      </w:tr>
      <w:tr w:rsidR="006379E3" w:rsidRPr="00286F8D" w14:paraId="791F2A23" w14:textId="77777777" w:rsidTr="008121A2">
        <w:tc>
          <w:tcPr>
            <w:tcW w:w="525" w:type="dxa"/>
            <w:tcMar>
              <w:top w:w="0" w:type="dxa"/>
              <w:left w:w="108" w:type="dxa"/>
              <w:bottom w:w="0" w:type="dxa"/>
              <w:right w:w="108" w:type="dxa"/>
            </w:tcMar>
          </w:tcPr>
          <w:p w14:paraId="62E29A1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A3F15D7" w14:textId="7263EC2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6A839FE3"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135A1A3" w14:textId="38492E5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Incorporation of databases in RIM: Germany proposed to incorporate the databases in the RIM. We are of the opinion that a complete overview of the scope of the architecture, including the RIM is needed, before any proposal like this can be assessed. At this moment, taking the current views on the RIM in the Interfaces team into account, we do not </w:t>
            </w:r>
            <w:proofErr w:type="spellStart"/>
            <w:r w:rsidRPr="00286F8D">
              <w:rPr>
                <w:rFonts w:asciiTheme="minorHAnsi" w:hAnsiTheme="minorHAnsi" w:cstheme="minorHAnsi"/>
              </w:rPr>
              <w:t>favor</w:t>
            </w:r>
            <w:proofErr w:type="spellEnd"/>
            <w:r w:rsidRPr="00286F8D">
              <w:rPr>
                <w:rFonts w:asciiTheme="minorHAnsi" w:hAnsiTheme="minorHAnsi" w:cstheme="minorHAnsi"/>
              </w:rPr>
              <w:t xml:space="preserve"> the incorporation of the databases in the RIM.</w:t>
            </w:r>
          </w:p>
        </w:tc>
        <w:tc>
          <w:tcPr>
            <w:tcW w:w="3402" w:type="dxa"/>
            <w:shd w:val="clear" w:color="auto" w:fill="auto"/>
            <w:tcMar>
              <w:top w:w="0" w:type="dxa"/>
              <w:left w:w="108" w:type="dxa"/>
              <w:bottom w:w="0" w:type="dxa"/>
              <w:right w:w="108" w:type="dxa"/>
            </w:tcMar>
          </w:tcPr>
          <w:p w14:paraId="1186BD77" w14:textId="3F88875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 It is not strictly related to the RIM.</w:t>
            </w:r>
          </w:p>
        </w:tc>
      </w:tr>
      <w:tr w:rsidR="006379E3" w:rsidRPr="00286F8D" w14:paraId="34BC130A" w14:textId="77777777" w:rsidTr="008121A2">
        <w:tc>
          <w:tcPr>
            <w:tcW w:w="525" w:type="dxa"/>
            <w:tcMar>
              <w:top w:w="0" w:type="dxa"/>
              <w:left w:w="108" w:type="dxa"/>
              <w:bottom w:w="0" w:type="dxa"/>
              <w:right w:w="108" w:type="dxa"/>
            </w:tcMar>
          </w:tcPr>
          <w:p w14:paraId="18B7D03A"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EBBFAB0" w14:textId="67AFE58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w:t>
            </w:r>
          </w:p>
        </w:tc>
        <w:tc>
          <w:tcPr>
            <w:tcW w:w="1115" w:type="dxa"/>
          </w:tcPr>
          <w:p w14:paraId="59C9CC80"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C8D25ED" w14:textId="27393C4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Content of the databases: Will the content of the databases also be discussed in the </w:t>
            </w:r>
            <w:proofErr w:type="spellStart"/>
            <w:r w:rsidRPr="00286F8D">
              <w:rPr>
                <w:rFonts w:asciiTheme="minorHAnsi" w:hAnsiTheme="minorHAnsi" w:cstheme="minorHAnsi"/>
              </w:rPr>
              <w:t>EMWSe</w:t>
            </w:r>
            <w:proofErr w:type="spellEnd"/>
            <w:r w:rsidRPr="00286F8D">
              <w:rPr>
                <w:rFonts w:asciiTheme="minorHAnsi" w:hAnsiTheme="minorHAnsi" w:cstheme="minorHAnsi"/>
              </w:rPr>
              <w:t xml:space="preserve"> Data Team? Since these databases are not only for the purpose of SSN, we think feedback from the Data Team is important.</w:t>
            </w:r>
          </w:p>
        </w:tc>
        <w:tc>
          <w:tcPr>
            <w:tcW w:w="3402" w:type="dxa"/>
            <w:tcMar>
              <w:top w:w="0" w:type="dxa"/>
              <w:left w:w="108" w:type="dxa"/>
              <w:bottom w:w="0" w:type="dxa"/>
              <w:right w:w="108" w:type="dxa"/>
            </w:tcMar>
          </w:tcPr>
          <w:p w14:paraId="7DF4D5D4" w14:textId="516D190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common databases will reflect the content of the EMSW dataset as regards hazmat data, locations, port facilities, ship identification information and </w:t>
            </w:r>
            <w:proofErr w:type="gramStart"/>
            <w:r w:rsidRPr="00286F8D">
              <w:rPr>
                <w:rFonts w:asciiTheme="minorHAnsi" w:hAnsiTheme="minorHAnsi" w:cstheme="minorHAnsi"/>
              </w:rPr>
              <w:t>ship particulars</w:t>
            </w:r>
            <w:proofErr w:type="gramEnd"/>
            <w:r w:rsidRPr="00286F8D">
              <w:rPr>
                <w:rFonts w:asciiTheme="minorHAnsi" w:hAnsiTheme="minorHAnsi" w:cstheme="minorHAnsi"/>
              </w:rPr>
              <w:t xml:space="preserve">. </w:t>
            </w:r>
            <w:proofErr w:type="gramStart"/>
            <w:r w:rsidRPr="00286F8D">
              <w:rPr>
                <w:rFonts w:asciiTheme="minorHAnsi" w:hAnsiTheme="minorHAnsi" w:cstheme="minorHAnsi"/>
              </w:rPr>
              <w:t>Therefore</w:t>
            </w:r>
            <w:proofErr w:type="gramEnd"/>
            <w:r w:rsidRPr="00286F8D">
              <w:rPr>
                <w:rFonts w:asciiTheme="minorHAnsi" w:hAnsiTheme="minorHAnsi" w:cstheme="minorHAnsi"/>
              </w:rPr>
              <w:t xml:space="preserve"> output from the Data Team will be reflected in the common </w:t>
            </w:r>
            <w:proofErr w:type="spellStart"/>
            <w:r w:rsidRPr="00286F8D">
              <w:rPr>
                <w:rFonts w:asciiTheme="minorHAnsi" w:hAnsiTheme="minorHAnsi" w:cstheme="minorHAnsi"/>
              </w:rPr>
              <w:t>db</w:t>
            </w:r>
            <w:proofErr w:type="spellEnd"/>
            <w:r w:rsidRPr="00286F8D">
              <w:rPr>
                <w:rFonts w:asciiTheme="minorHAnsi" w:hAnsiTheme="minorHAnsi" w:cstheme="minorHAnsi"/>
              </w:rPr>
              <w:t xml:space="preserve"> documentation.</w:t>
            </w:r>
          </w:p>
        </w:tc>
      </w:tr>
      <w:tr w:rsidR="006379E3" w:rsidRPr="00286F8D" w14:paraId="55962C26" w14:textId="77777777" w:rsidTr="008121A2">
        <w:tc>
          <w:tcPr>
            <w:tcW w:w="525" w:type="dxa"/>
            <w:tcMar>
              <w:top w:w="0" w:type="dxa"/>
              <w:left w:w="108" w:type="dxa"/>
              <w:bottom w:w="0" w:type="dxa"/>
              <w:right w:w="108" w:type="dxa"/>
            </w:tcMar>
          </w:tcPr>
          <w:p w14:paraId="596AE938"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581F516" w14:textId="5691764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BG (chat)</w:t>
            </w:r>
          </w:p>
        </w:tc>
        <w:tc>
          <w:tcPr>
            <w:tcW w:w="1115" w:type="dxa"/>
          </w:tcPr>
          <w:p w14:paraId="15A454D7"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C577BB8" w14:textId="08341F3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Some countries have two ships registration flags (secondary national register). Why does the central </w:t>
            </w:r>
            <w:proofErr w:type="spellStart"/>
            <w:r w:rsidRPr="00286F8D">
              <w:rPr>
                <w:rFonts w:asciiTheme="minorHAnsi" w:hAnsiTheme="minorHAnsi" w:cstheme="minorHAnsi"/>
              </w:rPr>
              <w:t>date</w:t>
            </w:r>
            <w:proofErr w:type="spellEnd"/>
            <w:r w:rsidRPr="00286F8D">
              <w:rPr>
                <w:rFonts w:asciiTheme="minorHAnsi" w:hAnsiTheme="minorHAnsi" w:cstheme="minorHAnsi"/>
              </w:rPr>
              <w:t xml:space="preserve"> base of ship not accept these second flags (for example DIS, ISR, MAR NIS, Italian international Shipping register)?</w:t>
            </w:r>
          </w:p>
        </w:tc>
        <w:tc>
          <w:tcPr>
            <w:tcW w:w="3402" w:type="dxa"/>
            <w:tcMar>
              <w:top w:w="0" w:type="dxa"/>
              <w:left w:w="108" w:type="dxa"/>
              <w:bottom w:w="0" w:type="dxa"/>
              <w:right w:w="108" w:type="dxa"/>
            </w:tcMar>
          </w:tcPr>
          <w:p w14:paraId="233223DA" w14:textId="57160DF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central database will host a subset of the EMSWe dataset. Second Flag registries are not included in the EMSWe dataset at this stage. It will be included if part of the final EMSWe dataset.</w:t>
            </w:r>
          </w:p>
        </w:tc>
      </w:tr>
      <w:tr w:rsidR="006379E3" w:rsidRPr="00286F8D" w14:paraId="3349D8ED" w14:textId="77777777" w:rsidTr="008121A2">
        <w:tc>
          <w:tcPr>
            <w:tcW w:w="525" w:type="dxa"/>
            <w:tcMar>
              <w:top w:w="0" w:type="dxa"/>
              <w:left w:w="108" w:type="dxa"/>
              <w:bottom w:w="0" w:type="dxa"/>
              <w:right w:w="108" w:type="dxa"/>
            </w:tcMar>
          </w:tcPr>
          <w:p w14:paraId="0B10649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EEF84F8" w14:textId="5D4D67E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ES (chat)</w:t>
            </w:r>
          </w:p>
        </w:tc>
        <w:tc>
          <w:tcPr>
            <w:tcW w:w="1115" w:type="dxa"/>
          </w:tcPr>
          <w:p w14:paraId="15CCD398"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DDE3C37" w14:textId="2688AA3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If the source of ESD are only declarants, what shall happen if two different declarants report different data form the same vessel?</w:t>
            </w:r>
          </w:p>
        </w:tc>
        <w:tc>
          <w:tcPr>
            <w:tcW w:w="3402" w:type="dxa"/>
            <w:tcMar>
              <w:top w:w="0" w:type="dxa"/>
              <w:left w:w="108" w:type="dxa"/>
              <w:bottom w:w="0" w:type="dxa"/>
              <w:right w:w="108" w:type="dxa"/>
            </w:tcMar>
          </w:tcPr>
          <w:p w14:paraId="01B90D8F" w14:textId="3FB6E27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This is addressed in section 6.2.1. The ESD will register updates of ship data in the order received.</w:t>
            </w:r>
          </w:p>
        </w:tc>
      </w:tr>
      <w:tr w:rsidR="006379E3" w:rsidRPr="00286F8D" w14:paraId="49F10805" w14:textId="77777777" w:rsidTr="008121A2">
        <w:tc>
          <w:tcPr>
            <w:tcW w:w="525" w:type="dxa"/>
            <w:tcMar>
              <w:top w:w="0" w:type="dxa"/>
              <w:left w:w="108" w:type="dxa"/>
              <w:bottom w:w="0" w:type="dxa"/>
              <w:right w:w="108" w:type="dxa"/>
            </w:tcMar>
          </w:tcPr>
          <w:p w14:paraId="5B6BEFD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6DC48F1" w14:textId="4274BAC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5BE736D7"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02FC885" w14:textId="299C97B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Name of Master” and “Company security officer” should not be part of the ESD. “Master” can cause problems with data protection and the information about the CSO is part of the security information, not of the ship information. Only information of the ship information formality should be part of the ESD (+ information on exemptions)</w:t>
            </w:r>
          </w:p>
        </w:tc>
        <w:tc>
          <w:tcPr>
            <w:tcW w:w="3402" w:type="dxa"/>
            <w:tcMar>
              <w:top w:w="0" w:type="dxa"/>
              <w:left w:w="108" w:type="dxa"/>
              <w:bottom w:w="0" w:type="dxa"/>
              <w:right w:w="108" w:type="dxa"/>
            </w:tcMar>
          </w:tcPr>
          <w:p w14:paraId="700A3703"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Ok to remove personal data from the ESD dataset considering that there is not concrete legal basis for that.</w:t>
            </w:r>
          </w:p>
          <w:p w14:paraId="542C7E2B" w14:textId="5E548DA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6379E3" w:rsidRPr="00286F8D" w14:paraId="0BA48F5B" w14:textId="77777777" w:rsidTr="008121A2">
        <w:tc>
          <w:tcPr>
            <w:tcW w:w="525" w:type="dxa"/>
            <w:tcMar>
              <w:top w:w="0" w:type="dxa"/>
              <w:left w:w="108" w:type="dxa"/>
              <w:bottom w:w="0" w:type="dxa"/>
              <w:right w:w="108" w:type="dxa"/>
            </w:tcMar>
          </w:tcPr>
          <w:p w14:paraId="2531DD17"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4FB8A2F" w14:textId="47E38AC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DK (chat)</w:t>
            </w:r>
          </w:p>
        </w:tc>
        <w:tc>
          <w:tcPr>
            <w:tcW w:w="1115" w:type="dxa"/>
          </w:tcPr>
          <w:p w14:paraId="40F0E3D9"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461CD34" w14:textId="312285E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exemptions are related both to the vessel and one or two specific ports how should that be handled</w:t>
            </w:r>
          </w:p>
        </w:tc>
        <w:tc>
          <w:tcPr>
            <w:tcW w:w="3402" w:type="dxa"/>
            <w:tcMar>
              <w:top w:w="0" w:type="dxa"/>
              <w:left w:w="108" w:type="dxa"/>
              <w:bottom w:w="0" w:type="dxa"/>
              <w:right w:w="108" w:type="dxa"/>
            </w:tcMar>
          </w:tcPr>
          <w:p w14:paraId="670A27C5" w14:textId="2D10030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currently in SSN</w:t>
            </w:r>
          </w:p>
        </w:tc>
      </w:tr>
      <w:tr w:rsidR="006379E3" w:rsidRPr="00286F8D" w14:paraId="77C27FC1" w14:textId="77777777" w:rsidTr="008121A2">
        <w:tc>
          <w:tcPr>
            <w:tcW w:w="525" w:type="dxa"/>
            <w:tcMar>
              <w:top w:w="0" w:type="dxa"/>
              <w:left w:w="108" w:type="dxa"/>
              <w:bottom w:w="0" w:type="dxa"/>
              <w:right w:w="108" w:type="dxa"/>
            </w:tcMar>
          </w:tcPr>
          <w:p w14:paraId="02BA969A"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B3034DD" w14:textId="1BC1D8F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1368CE7E"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6AE6D33" w14:textId="3D2C039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dataset of ESD must cover the attributes of the formality for ship static Information - than the formality can be used to update the ESD and for the </w:t>
            </w:r>
            <w:r w:rsidR="009E2715" w:rsidRPr="00286F8D">
              <w:rPr>
                <w:rFonts w:asciiTheme="minorHAnsi" w:hAnsiTheme="minorHAnsi" w:cstheme="minorHAnsi"/>
              </w:rPr>
              <w:t>fulfilment</w:t>
            </w:r>
            <w:r w:rsidRPr="00286F8D">
              <w:rPr>
                <w:rFonts w:asciiTheme="minorHAnsi" w:hAnsiTheme="minorHAnsi" w:cstheme="minorHAnsi"/>
              </w:rPr>
              <w:t xml:space="preserve"> of the reporting obligation regarding MNSW</w:t>
            </w:r>
          </w:p>
          <w:p w14:paraId="36C677D7" w14:textId="77777777" w:rsidR="006379E3" w:rsidRPr="00286F8D" w:rsidRDefault="006379E3" w:rsidP="00F82D10">
            <w:pPr>
              <w:widowControl w:val="0"/>
              <w:rPr>
                <w:rFonts w:asciiTheme="minorHAnsi" w:hAnsiTheme="minorHAnsi" w:cstheme="minorHAnsi"/>
              </w:rPr>
            </w:pPr>
          </w:p>
        </w:tc>
        <w:tc>
          <w:tcPr>
            <w:tcW w:w="3402" w:type="dxa"/>
            <w:tcMar>
              <w:top w:w="0" w:type="dxa"/>
              <w:left w:w="108" w:type="dxa"/>
              <w:bottom w:w="0" w:type="dxa"/>
              <w:right w:w="108" w:type="dxa"/>
            </w:tcMar>
          </w:tcPr>
          <w:p w14:paraId="76F03231" w14:textId="39FCCCB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6379E3" w:rsidRPr="00286F8D" w14:paraId="6244A441" w14:textId="77777777" w:rsidTr="008121A2">
        <w:tc>
          <w:tcPr>
            <w:tcW w:w="525" w:type="dxa"/>
            <w:tcMar>
              <w:top w:w="0" w:type="dxa"/>
              <w:left w:w="108" w:type="dxa"/>
              <w:bottom w:w="0" w:type="dxa"/>
              <w:right w:w="108" w:type="dxa"/>
            </w:tcMar>
          </w:tcPr>
          <w:p w14:paraId="23DC7031"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AC8BD39" w14:textId="2E60C29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FR (chat)</w:t>
            </w:r>
          </w:p>
        </w:tc>
        <w:tc>
          <w:tcPr>
            <w:tcW w:w="1115" w:type="dxa"/>
          </w:tcPr>
          <w:p w14:paraId="6210211A"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1FD2C3C8" w14:textId="5E1E6F6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what would be the primary key(s) on this table? external or based on IMO and/or MMSI/Call sign?</w:t>
            </w:r>
          </w:p>
        </w:tc>
        <w:tc>
          <w:tcPr>
            <w:tcW w:w="3402" w:type="dxa"/>
            <w:tcMar>
              <w:top w:w="0" w:type="dxa"/>
              <w:left w:w="108" w:type="dxa"/>
              <w:bottom w:w="0" w:type="dxa"/>
              <w:right w:w="108" w:type="dxa"/>
            </w:tcMar>
          </w:tcPr>
          <w:p w14:paraId="73AD8142" w14:textId="45D91A6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indicated in section 6.2.1, ships will be identified by their IMO numbers. If a ship has no IMO number, it will be identified by its MMSI + Call Sign.</w:t>
            </w:r>
          </w:p>
        </w:tc>
      </w:tr>
      <w:tr w:rsidR="006379E3" w:rsidRPr="00286F8D" w14:paraId="582F68A2" w14:textId="77777777" w:rsidTr="008121A2">
        <w:tc>
          <w:tcPr>
            <w:tcW w:w="525" w:type="dxa"/>
            <w:tcMar>
              <w:top w:w="0" w:type="dxa"/>
              <w:left w:w="108" w:type="dxa"/>
              <w:bottom w:w="0" w:type="dxa"/>
              <w:right w:w="108" w:type="dxa"/>
            </w:tcMar>
          </w:tcPr>
          <w:p w14:paraId="5B39993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BB88549" w14:textId="114B5D6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 (chat)</w:t>
            </w:r>
          </w:p>
        </w:tc>
        <w:tc>
          <w:tcPr>
            <w:tcW w:w="1115" w:type="dxa"/>
          </w:tcPr>
          <w:p w14:paraId="00DE3058"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6F145E1" w14:textId="1FA4E4D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Agree on ES, we have doubts whether the data quality of the ESD will become </w:t>
            </w:r>
            <w:proofErr w:type="gramStart"/>
            <w:r w:rsidRPr="00286F8D">
              <w:rPr>
                <w:rFonts w:asciiTheme="minorHAnsi" w:hAnsiTheme="minorHAnsi" w:cstheme="minorHAnsi"/>
              </w:rPr>
              <w:t>sufficient</w:t>
            </w:r>
            <w:proofErr w:type="gramEnd"/>
            <w:r w:rsidRPr="00286F8D">
              <w:rPr>
                <w:rFonts w:asciiTheme="minorHAnsi" w:hAnsiTheme="minorHAnsi" w:cstheme="minorHAnsi"/>
              </w:rPr>
              <w:t xml:space="preserve"> for purposes of reuse and will contribute to the objectives of the Regulation. Since different declarants can provide (different) details for the same ship, the source might not always be unique.  </w:t>
            </w:r>
            <w:r w:rsidRPr="00286F8D">
              <w:rPr>
                <w:rFonts w:asciiTheme="minorHAnsi" w:hAnsiTheme="minorHAnsi" w:cstheme="minorHAnsi"/>
              </w:rPr>
              <w:cr/>
              <w:t>NL:  agree with DK on exemptions,</w:t>
            </w:r>
          </w:p>
        </w:tc>
        <w:tc>
          <w:tcPr>
            <w:tcW w:w="3402" w:type="dxa"/>
            <w:tcMar>
              <w:top w:w="0" w:type="dxa"/>
              <w:left w:w="108" w:type="dxa"/>
              <w:bottom w:w="0" w:type="dxa"/>
              <w:right w:w="108" w:type="dxa"/>
            </w:tcMar>
          </w:tcPr>
          <w:p w14:paraId="1CC23F71" w14:textId="0E93C6AA" w:rsidR="006379E3" w:rsidRPr="00286F8D" w:rsidRDefault="006379E3" w:rsidP="00F82D10">
            <w:pPr>
              <w:widowControl w:val="0"/>
              <w:rPr>
                <w:rFonts w:asciiTheme="minorHAnsi" w:hAnsiTheme="minorHAnsi" w:cstheme="minorHAnsi"/>
              </w:rPr>
            </w:pPr>
            <w:proofErr w:type="gramStart"/>
            <w:r w:rsidRPr="00286F8D">
              <w:rPr>
                <w:rFonts w:asciiTheme="minorHAnsi" w:hAnsiTheme="minorHAnsi" w:cstheme="minorHAnsi"/>
              </w:rPr>
              <w:t>Indeed</w:t>
            </w:r>
            <w:proofErr w:type="gramEnd"/>
            <w:r w:rsidRPr="00286F8D">
              <w:rPr>
                <w:rFonts w:asciiTheme="minorHAnsi" w:hAnsiTheme="minorHAnsi" w:cstheme="minorHAnsi"/>
              </w:rPr>
              <w:t xml:space="preserve"> the</w:t>
            </w:r>
            <w:r w:rsidR="00450C53">
              <w:rPr>
                <w:rFonts w:asciiTheme="minorHAnsi" w:hAnsiTheme="minorHAnsi" w:cstheme="minorHAnsi"/>
              </w:rPr>
              <w:t>re</w:t>
            </w:r>
            <w:r w:rsidRPr="00286F8D">
              <w:rPr>
                <w:rFonts w:asciiTheme="minorHAnsi" w:hAnsiTheme="minorHAnsi" w:cstheme="minorHAnsi"/>
              </w:rPr>
              <w:t xml:space="preserve"> may be more than on declarant contributing to the same ship, as indicated in section 6.2.1.</w:t>
            </w:r>
          </w:p>
          <w:p w14:paraId="5112C57F" w14:textId="5E6C954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For exemption, this will be done as currently in SSN</w:t>
            </w:r>
          </w:p>
        </w:tc>
      </w:tr>
      <w:tr w:rsidR="006379E3" w:rsidRPr="00286F8D" w14:paraId="55003145" w14:textId="77777777" w:rsidTr="008121A2">
        <w:tc>
          <w:tcPr>
            <w:tcW w:w="525" w:type="dxa"/>
            <w:tcMar>
              <w:top w:w="0" w:type="dxa"/>
              <w:left w:w="108" w:type="dxa"/>
              <w:bottom w:w="0" w:type="dxa"/>
              <w:right w:w="108" w:type="dxa"/>
            </w:tcMar>
          </w:tcPr>
          <w:p w14:paraId="7092CD58"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ADC8A9A" w14:textId="3542465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SE (chat)</w:t>
            </w:r>
          </w:p>
        </w:tc>
        <w:tc>
          <w:tcPr>
            <w:tcW w:w="1115" w:type="dxa"/>
          </w:tcPr>
          <w:p w14:paraId="09BE0380"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998F8E6" w14:textId="30456AF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Could you elaborate some more on the proposal nr 1, we do not fully understand the idea</w:t>
            </w:r>
          </w:p>
        </w:tc>
        <w:tc>
          <w:tcPr>
            <w:tcW w:w="3402" w:type="dxa"/>
            <w:tcMar>
              <w:top w:w="0" w:type="dxa"/>
              <w:left w:w="108" w:type="dxa"/>
              <w:bottom w:w="0" w:type="dxa"/>
              <w:right w:w="108" w:type="dxa"/>
            </w:tcMar>
          </w:tcPr>
          <w:p w14:paraId="5C91809F" w14:textId="2E8FCD5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Replied verbally</w:t>
            </w:r>
          </w:p>
        </w:tc>
      </w:tr>
      <w:tr w:rsidR="006379E3" w:rsidRPr="00286F8D" w14:paraId="20870928" w14:textId="77777777" w:rsidTr="008121A2">
        <w:tc>
          <w:tcPr>
            <w:tcW w:w="525" w:type="dxa"/>
            <w:tcMar>
              <w:top w:w="0" w:type="dxa"/>
              <w:left w:w="108" w:type="dxa"/>
              <w:bottom w:w="0" w:type="dxa"/>
              <w:right w:w="108" w:type="dxa"/>
            </w:tcMar>
          </w:tcPr>
          <w:p w14:paraId="15DF63DB"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6068A46" w14:textId="05AECEB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 (chat)</w:t>
            </w:r>
          </w:p>
        </w:tc>
        <w:tc>
          <w:tcPr>
            <w:tcW w:w="1115" w:type="dxa"/>
          </w:tcPr>
          <w:p w14:paraId="33F35E5F"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1A782C2B" w14:textId="522DADA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We </w:t>
            </w:r>
            <w:r w:rsidR="009E2715" w:rsidRPr="00286F8D">
              <w:rPr>
                <w:rFonts w:asciiTheme="minorHAnsi" w:hAnsiTheme="minorHAnsi" w:cstheme="minorHAnsi"/>
              </w:rPr>
              <w:t>concur</w:t>
            </w:r>
            <w:r w:rsidRPr="00286F8D">
              <w:rPr>
                <w:rFonts w:asciiTheme="minorHAnsi" w:hAnsiTheme="minorHAnsi" w:cstheme="minorHAnsi"/>
              </w:rPr>
              <w:t xml:space="preserve"> with </w:t>
            </w:r>
            <w:r w:rsidR="009E2715" w:rsidRPr="00286F8D">
              <w:rPr>
                <w:rFonts w:asciiTheme="minorHAnsi" w:hAnsiTheme="minorHAnsi" w:cstheme="minorHAnsi"/>
              </w:rPr>
              <w:t>t</w:t>
            </w:r>
            <w:r w:rsidRPr="00286F8D">
              <w:rPr>
                <w:rFonts w:asciiTheme="minorHAnsi" w:hAnsiTheme="minorHAnsi" w:cstheme="minorHAnsi"/>
              </w:rPr>
              <w:t xml:space="preserve">he remark of DE. Security details are a part of Security notification and shall be de-coupled from general ships </w:t>
            </w:r>
            <w:proofErr w:type="gramStart"/>
            <w:r w:rsidRPr="00286F8D">
              <w:rPr>
                <w:rFonts w:asciiTheme="minorHAnsi" w:hAnsiTheme="minorHAnsi" w:cstheme="minorHAnsi"/>
              </w:rPr>
              <w:t>characteristics/particulars as</w:t>
            </w:r>
            <w:proofErr w:type="gramEnd"/>
            <w:r w:rsidRPr="00286F8D">
              <w:rPr>
                <w:rFonts w:asciiTheme="minorHAnsi" w:hAnsiTheme="minorHAnsi" w:cstheme="minorHAnsi"/>
              </w:rPr>
              <w:t xml:space="preserve"> per art. 14.1 of the EMSWe regulation.</w:t>
            </w:r>
          </w:p>
        </w:tc>
        <w:tc>
          <w:tcPr>
            <w:tcW w:w="3402" w:type="dxa"/>
            <w:tcMar>
              <w:top w:w="0" w:type="dxa"/>
              <w:left w:w="108" w:type="dxa"/>
              <w:bottom w:w="0" w:type="dxa"/>
              <w:right w:w="108" w:type="dxa"/>
            </w:tcMar>
          </w:tcPr>
          <w:p w14:paraId="0F43364E" w14:textId="5783FAD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6379E3" w:rsidRPr="00286F8D" w14:paraId="05FB8D9E" w14:textId="77777777" w:rsidTr="008121A2">
        <w:tc>
          <w:tcPr>
            <w:tcW w:w="525" w:type="dxa"/>
            <w:tcMar>
              <w:top w:w="0" w:type="dxa"/>
              <w:left w:w="108" w:type="dxa"/>
              <w:bottom w:w="0" w:type="dxa"/>
              <w:right w:w="108" w:type="dxa"/>
            </w:tcMar>
          </w:tcPr>
          <w:p w14:paraId="5CCED4A3"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5C06116" w14:textId="3CFB8D2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 (chat)</w:t>
            </w:r>
          </w:p>
        </w:tc>
        <w:tc>
          <w:tcPr>
            <w:tcW w:w="1115" w:type="dxa"/>
          </w:tcPr>
          <w:p w14:paraId="405943BC"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B886CB9" w14:textId="0DA5DA3D"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Please explain in details business processes in S2S interface</w:t>
            </w:r>
          </w:p>
        </w:tc>
        <w:tc>
          <w:tcPr>
            <w:tcW w:w="3402" w:type="dxa"/>
            <w:tcMar>
              <w:top w:w="0" w:type="dxa"/>
              <w:left w:w="108" w:type="dxa"/>
              <w:bottom w:w="0" w:type="dxa"/>
              <w:right w:w="108" w:type="dxa"/>
            </w:tcMar>
          </w:tcPr>
          <w:p w14:paraId="00B811EA"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Replied verbally.</w:t>
            </w:r>
          </w:p>
          <w:p w14:paraId="7BBFBE7C" w14:textId="61BCE67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Details of the S2S interface will be provided in the technical documentation.</w:t>
            </w:r>
          </w:p>
        </w:tc>
      </w:tr>
      <w:tr w:rsidR="006379E3" w:rsidRPr="00286F8D" w14:paraId="0E936FC0" w14:textId="77777777" w:rsidTr="008121A2">
        <w:tc>
          <w:tcPr>
            <w:tcW w:w="525" w:type="dxa"/>
            <w:tcMar>
              <w:top w:w="0" w:type="dxa"/>
              <w:left w:w="108" w:type="dxa"/>
              <w:bottom w:w="0" w:type="dxa"/>
              <w:right w:w="108" w:type="dxa"/>
            </w:tcMar>
          </w:tcPr>
          <w:p w14:paraId="0DB5422F"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DB8CA02" w14:textId="0083B5C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ES (chat)</w:t>
            </w:r>
          </w:p>
        </w:tc>
        <w:tc>
          <w:tcPr>
            <w:tcW w:w="1115" w:type="dxa"/>
          </w:tcPr>
          <w:p w14:paraId="352A9844"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E20295E" w14:textId="7E5917F9" w:rsidR="006379E3" w:rsidRPr="00286F8D" w:rsidRDefault="006379E3" w:rsidP="00F82D10">
            <w:pPr>
              <w:widowControl w:val="0"/>
              <w:rPr>
                <w:rFonts w:asciiTheme="minorHAnsi" w:hAnsiTheme="minorHAnsi" w:cstheme="minorHAnsi"/>
              </w:rPr>
            </w:pPr>
            <w:proofErr w:type="gramStart"/>
            <w:r w:rsidRPr="00286F8D">
              <w:rPr>
                <w:rFonts w:asciiTheme="minorHAnsi" w:hAnsiTheme="minorHAnsi" w:cstheme="minorHAnsi"/>
              </w:rPr>
              <w:t>Yes</w:t>
            </w:r>
            <w:proofErr w:type="gramEnd"/>
            <w:r w:rsidRPr="00286F8D">
              <w:rPr>
                <w:rFonts w:asciiTheme="minorHAnsi" w:hAnsiTheme="minorHAnsi" w:cstheme="minorHAnsi"/>
              </w:rPr>
              <w:t xml:space="preserve"> we have some vessel technical data in Part C. So ESD is not going to de complete for the purpose of Regulation</w:t>
            </w:r>
          </w:p>
        </w:tc>
        <w:tc>
          <w:tcPr>
            <w:tcW w:w="3402" w:type="dxa"/>
            <w:tcMar>
              <w:top w:w="0" w:type="dxa"/>
              <w:left w:w="108" w:type="dxa"/>
              <w:bottom w:w="0" w:type="dxa"/>
              <w:right w:w="108" w:type="dxa"/>
            </w:tcMar>
          </w:tcPr>
          <w:p w14:paraId="72DFCB9E" w14:textId="4AF6472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indicated in the Appendix, the dataset of the ESD will be updated once the EMSWe dataset it defined. At this stage the EMSWe dataset only covers parts A and B.</w:t>
            </w:r>
          </w:p>
        </w:tc>
      </w:tr>
      <w:tr w:rsidR="006379E3" w:rsidRPr="00286F8D" w14:paraId="1E680331" w14:textId="77777777" w:rsidTr="008121A2">
        <w:tc>
          <w:tcPr>
            <w:tcW w:w="525" w:type="dxa"/>
            <w:tcMar>
              <w:top w:w="0" w:type="dxa"/>
              <w:left w:w="108" w:type="dxa"/>
              <w:bottom w:w="0" w:type="dxa"/>
              <w:right w:w="108" w:type="dxa"/>
            </w:tcMar>
          </w:tcPr>
          <w:p w14:paraId="7E4B4C6B"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9BF8EE5" w14:textId="7B7A4F7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SE (chat)</w:t>
            </w:r>
          </w:p>
        </w:tc>
        <w:tc>
          <w:tcPr>
            <w:tcW w:w="1115" w:type="dxa"/>
          </w:tcPr>
          <w:p w14:paraId="34D9C1EE"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0F1A007" w14:textId="64DB558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SE agreed with DE on "name of master"</w:t>
            </w:r>
          </w:p>
        </w:tc>
        <w:tc>
          <w:tcPr>
            <w:tcW w:w="3402" w:type="dxa"/>
            <w:tcMar>
              <w:top w:w="0" w:type="dxa"/>
              <w:left w:w="108" w:type="dxa"/>
              <w:bottom w:w="0" w:type="dxa"/>
              <w:right w:w="108" w:type="dxa"/>
            </w:tcMar>
          </w:tcPr>
          <w:p w14:paraId="7094FAD7" w14:textId="691632A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Ok to remove personal data from the ESD dataset considering that there is not concrete legal basis for that.</w:t>
            </w:r>
          </w:p>
        </w:tc>
      </w:tr>
      <w:tr w:rsidR="006379E3" w:rsidRPr="00286F8D" w14:paraId="4B5B3080" w14:textId="77777777" w:rsidTr="008121A2">
        <w:tc>
          <w:tcPr>
            <w:tcW w:w="525" w:type="dxa"/>
            <w:tcMar>
              <w:top w:w="0" w:type="dxa"/>
              <w:left w:w="108" w:type="dxa"/>
              <w:bottom w:w="0" w:type="dxa"/>
              <w:right w:w="108" w:type="dxa"/>
            </w:tcMar>
          </w:tcPr>
          <w:p w14:paraId="4EB3EB49"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67563B30" w14:textId="3C813C5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 (chat)</w:t>
            </w:r>
          </w:p>
        </w:tc>
        <w:tc>
          <w:tcPr>
            <w:tcW w:w="1115" w:type="dxa"/>
          </w:tcPr>
          <w:p w14:paraId="7229A150"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21E6416" w14:textId="2A14489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Agrees on comment from DE on 'name of master' as well</w:t>
            </w:r>
            <w:r w:rsidRPr="00286F8D">
              <w:rPr>
                <w:rFonts w:asciiTheme="minorHAnsi" w:hAnsiTheme="minorHAnsi" w:cstheme="minorHAnsi"/>
              </w:rPr>
              <w:cr/>
              <w:t>and CSO</w:t>
            </w:r>
          </w:p>
        </w:tc>
        <w:tc>
          <w:tcPr>
            <w:tcW w:w="3402" w:type="dxa"/>
            <w:tcMar>
              <w:top w:w="0" w:type="dxa"/>
              <w:left w:w="108" w:type="dxa"/>
              <w:bottom w:w="0" w:type="dxa"/>
              <w:right w:w="108" w:type="dxa"/>
            </w:tcMar>
          </w:tcPr>
          <w:p w14:paraId="22F27ABC" w14:textId="6DB3C59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Ok to remove personal data from the ESD dataset considering that there is not concrete legal basis for that.</w:t>
            </w:r>
          </w:p>
        </w:tc>
      </w:tr>
      <w:tr w:rsidR="006379E3" w:rsidRPr="00286F8D" w14:paraId="64161FFE" w14:textId="77777777" w:rsidTr="008121A2">
        <w:tc>
          <w:tcPr>
            <w:tcW w:w="525" w:type="dxa"/>
            <w:tcMar>
              <w:top w:w="0" w:type="dxa"/>
              <w:left w:w="108" w:type="dxa"/>
              <w:bottom w:w="0" w:type="dxa"/>
              <w:right w:w="108" w:type="dxa"/>
            </w:tcMar>
          </w:tcPr>
          <w:p w14:paraId="1B1B7A41"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82DDD65" w14:textId="65F0B62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FI (chat)</w:t>
            </w:r>
          </w:p>
        </w:tc>
        <w:tc>
          <w:tcPr>
            <w:tcW w:w="1115" w:type="dxa"/>
          </w:tcPr>
          <w:p w14:paraId="62930DA2"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E7EE48E" w14:textId="3374946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If ship does not have IMO, MMSI or Call Sign it should not be rejected, because then we should use ship name to identify the ship. This applies for ex. Barges in domestic traffic.</w:t>
            </w:r>
          </w:p>
        </w:tc>
        <w:tc>
          <w:tcPr>
            <w:tcW w:w="3402" w:type="dxa"/>
            <w:tcMar>
              <w:top w:w="0" w:type="dxa"/>
              <w:left w:w="108" w:type="dxa"/>
              <w:bottom w:w="0" w:type="dxa"/>
              <w:right w:w="108" w:type="dxa"/>
            </w:tcMar>
          </w:tcPr>
          <w:p w14:paraId="2512FA39" w14:textId="7FA2B6F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ESD will only hold information on ships with IMO number or MMSI number. Ships without MMSI nor IMO number are generally only involved with one NMSW and therefore ESD would not be needed. </w:t>
            </w:r>
          </w:p>
        </w:tc>
      </w:tr>
      <w:tr w:rsidR="006379E3" w:rsidRPr="00286F8D" w14:paraId="3E287D17" w14:textId="77777777" w:rsidTr="008121A2">
        <w:tc>
          <w:tcPr>
            <w:tcW w:w="525" w:type="dxa"/>
            <w:tcMar>
              <w:top w:w="0" w:type="dxa"/>
              <w:left w:w="108" w:type="dxa"/>
              <w:bottom w:w="0" w:type="dxa"/>
              <w:right w:w="108" w:type="dxa"/>
            </w:tcMar>
          </w:tcPr>
          <w:p w14:paraId="2DA62D6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B298909" w14:textId="3483B25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637B0153"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0EEABF1" w14:textId="0289F20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Can there be more than one </w:t>
            </w:r>
            <w:proofErr w:type="spellStart"/>
            <w:r w:rsidRPr="00286F8D">
              <w:rPr>
                <w:rFonts w:asciiTheme="minorHAnsi" w:hAnsiTheme="minorHAnsi" w:cstheme="minorHAnsi"/>
              </w:rPr>
              <w:t>db</w:t>
            </w:r>
            <w:proofErr w:type="spellEnd"/>
            <w:r w:rsidRPr="00286F8D">
              <w:rPr>
                <w:rFonts w:asciiTheme="minorHAnsi" w:hAnsiTheme="minorHAnsi" w:cstheme="minorHAnsi"/>
              </w:rPr>
              <w:t xml:space="preserve"> entry with the same IMO number?</w:t>
            </w:r>
          </w:p>
        </w:tc>
        <w:tc>
          <w:tcPr>
            <w:tcW w:w="3402" w:type="dxa"/>
            <w:tcMar>
              <w:top w:w="0" w:type="dxa"/>
              <w:left w:w="108" w:type="dxa"/>
              <w:bottom w:w="0" w:type="dxa"/>
              <w:right w:w="108" w:type="dxa"/>
            </w:tcMar>
          </w:tcPr>
          <w:p w14:paraId="5F46E768" w14:textId="7426488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No. IMO number is unique.</w:t>
            </w:r>
          </w:p>
        </w:tc>
      </w:tr>
      <w:tr w:rsidR="006379E3" w:rsidRPr="00286F8D" w14:paraId="1CC1F916" w14:textId="77777777" w:rsidTr="008121A2">
        <w:tc>
          <w:tcPr>
            <w:tcW w:w="525" w:type="dxa"/>
            <w:tcMar>
              <w:top w:w="0" w:type="dxa"/>
              <w:left w:w="108" w:type="dxa"/>
              <w:bottom w:w="0" w:type="dxa"/>
              <w:right w:w="108" w:type="dxa"/>
            </w:tcMar>
          </w:tcPr>
          <w:p w14:paraId="3E675582"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D483DB6" w14:textId="0D55CDA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PROTECT</w:t>
            </w:r>
          </w:p>
        </w:tc>
        <w:tc>
          <w:tcPr>
            <w:tcW w:w="1115" w:type="dxa"/>
          </w:tcPr>
          <w:p w14:paraId="77742EA7"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F2EBE12" w14:textId="71E729C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Could we use the EMSA database to verify the </w:t>
            </w:r>
            <w:proofErr w:type="gramStart"/>
            <w:r w:rsidRPr="00286F8D">
              <w:rPr>
                <w:rFonts w:asciiTheme="minorHAnsi" w:hAnsiTheme="minorHAnsi" w:cstheme="minorHAnsi"/>
              </w:rPr>
              <w:t>declarants</w:t>
            </w:r>
            <w:proofErr w:type="gramEnd"/>
            <w:r w:rsidRPr="00286F8D">
              <w:rPr>
                <w:rFonts w:asciiTheme="minorHAnsi" w:hAnsiTheme="minorHAnsi" w:cstheme="minorHAnsi"/>
              </w:rPr>
              <w:t xml:space="preserve"> data and have an extra field “verified”?</w:t>
            </w:r>
          </w:p>
        </w:tc>
        <w:tc>
          <w:tcPr>
            <w:tcW w:w="3402" w:type="dxa"/>
            <w:tcMar>
              <w:top w:w="0" w:type="dxa"/>
              <w:left w:w="108" w:type="dxa"/>
              <w:bottom w:w="0" w:type="dxa"/>
              <w:right w:w="108" w:type="dxa"/>
            </w:tcMar>
          </w:tcPr>
          <w:p w14:paraId="7F3E86B0" w14:textId="765AEF5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EMSA Central Ship Database will be made available to authorities. Such authorities may use the CSD to verify incoming data, as any other ship database.</w:t>
            </w:r>
          </w:p>
        </w:tc>
      </w:tr>
      <w:tr w:rsidR="006379E3" w:rsidRPr="00286F8D" w14:paraId="7C136195" w14:textId="77777777" w:rsidTr="008121A2">
        <w:tc>
          <w:tcPr>
            <w:tcW w:w="525" w:type="dxa"/>
            <w:tcMar>
              <w:top w:w="0" w:type="dxa"/>
              <w:left w:w="108" w:type="dxa"/>
              <w:bottom w:w="0" w:type="dxa"/>
              <w:right w:w="108" w:type="dxa"/>
            </w:tcMar>
          </w:tcPr>
          <w:p w14:paraId="25FD442C"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002D2348" w14:textId="7D38209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DK (chat)</w:t>
            </w:r>
          </w:p>
        </w:tc>
        <w:tc>
          <w:tcPr>
            <w:tcW w:w="1115" w:type="dxa"/>
          </w:tcPr>
          <w:p w14:paraId="5EAF25B8"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046F644" w14:textId="56FC2064"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agree with NL we have tried this solution and it failed - the data quality was very poor</w:t>
            </w:r>
          </w:p>
        </w:tc>
        <w:tc>
          <w:tcPr>
            <w:tcW w:w="3402" w:type="dxa"/>
            <w:tcMar>
              <w:top w:w="0" w:type="dxa"/>
              <w:left w:w="108" w:type="dxa"/>
              <w:bottom w:w="0" w:type="dxa"/>
              <w:right w:w="108" w:type="dxa"/>
            </w:tcMar>
          </w:tcPr>
          <w:p w14:paraId="3D623837" w14:textId="6A43AA0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required by the EMSWe Regulation, the ESD will be completed “on the basis of the data submitted by declarants to the maritime National Single Window”. Changing such requirement is out of scope of the group’s mandate. Such issue should be raised to the EMSWe subgroup.</w:t>
            </w:r>
          </w:p>
        </w:tc>
      </w:tr>
      <w:tr w:rsidR="006379E3" w:rsidRPr="00286F8D" w14:paraId="1546FA02" w14:textId="77777777" w:rsidTr="008121A2">
        <w:tc>
          <w:tcPr>
            <w:tcW w:w="525" w:type="dxa"/>
            <w:tcMar>
              <w:top w:w="0" w:type="dxa"/>
              <w:left w:w="108" w:type="dxa"/>
              <w:bottom w:w="0" w:type="dxa"/>
              <w:right w:w="108" w:type="dxa"/>
            </w:tcMar>
          </w:tcPr>
          <w:p w14:paraId="77F92471"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BF7EDE6" w14:textId="3E47F50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IE (chat)</w:t>
            </w:r>
          </w:p>
        </w:tc>
        <w:tc>
          <w:tcPr>
            <w:tcW w:w="1115" w:type="dxa"/>
          </w:tcPr>
          <w:p w14:paraId="616E6B4B"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98EC4A8"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Am I correct the ESD will be empty when it is launched and it will be populated as the declarant submits information for the first time and will be populated as times go </w:t>
            </w:r>
            <w:proofErr w:type="gramStart"/>
            <w:r w:rsidRPr="00286F8D">
              <w:rPr>
                <w:rFonts w:asciiTheme="minorHAnsi" w:hAnsiTheme="minorHAnsi" w:cstheme="minorHAnsi"/>
              </w:rPr>
              <w:t>by.</w:t>
            </w:r>
            <w:proofErr w:type="gramEnd"/>
            <w:r w:rsidRPr="00286F8D">
              <w:rPr>
                <w:rFonts w:asciiTheme="minorHAnsi" w:hAnsiTheme="minorHAnsi" w:cstheme="minorHAnsi"/>
              </w:rPr>
              <w:t xml:space="preserve"> How will the ships data be populated in the NSW - CSD? If </w:t>
            </w:r>
            <w:proofErr w:type="gramStart"/>
            <w:r w:rsidRPr="00286F8D">
              <w:rPr>
                <w:rFonts w:asciiTheme="minorHAnsi" w:hAnsiTheme="minorHAnsi" w:cstheme="minorHAnsi"/>
              </w:rPr>
              <w:t>so</w:t>
            </w:r>
            <w:proofErr w:type="gramEnd"/>
            <w:r w:rsidRPr="00286F8D">
              <w:rPr>
                <w:rFonts w:asciiTheme="minorHAnsi" w:hAnsiTheme="minorHAnsi" w:cstheme="minorHAnsi"/>
              </w:rPr>
              <w:t xml:space="preserve"> there could be inconsistencies</w:t>
            </w:r>
          </w:p>
          <w:p w14:paraId="6416F4CF" w14:textId="77777777" w:rsidR="006379E3" w:rsidRPr="00286F8D" w:rsidRDefault="006379E3" w:rsidP="00F82D10">
            <w:pPr>
              <w:widowControl w:val="0"/>
              <w:rPr>
                <w:rFonts w:asciiTheme="minorHAnsi" w:hAnsiTheme="minorHAnsi" w:cstheme="minorHAnsi"/>
              </w:rPr>
            </w:pPr>
          </w:p>
        </w:tc>
        <w:tc>
          <w:tcPr>
            <w:tcW w:w="3402" w:type="dxa"/>
            <w:tcMar>
              <w:top w:w="0" w:type="dxa"/>
              <w:left w:w="108" w:type="dxa"/>
              <w:bottom w:w="0" w:type="dxa"/>
              <w:right w:w="108" w:type="dxa"/>
            </w:tcMar>
          </w:tcPr>
          <w:p w14:paraId="5FBA9DDC" w14:textId="5D1B253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Considering that information from ESD can only come from data from declarant, information will indeed depend on data submitted by declarants.</w:t>
            </w:r>
          </w:p>
        </w:tc>
      </w:tr>
      <w:tr w:rsidR="006379E3" w:rsidRPr="00286F8D" w14:paraId="0446E792" w14:textId="77777777" w:rsidTr="008121A2">
        <w:tc>
          <w:tcPr>
            <w:tcW w:w="525" w:type="dxa"/>
            <w:tcMar>
              <w:top w:w="0" w:type="dxa"/>
              <w:left w:w="108" w:type="dxa"/>
              <w:bottom w:w="0" w:type="dxa"/>
              <w:right w:w="108" w:type="dxa"/>
            </w:tcMar>
          </w:tcPr>
          <w:p w14:paraId="5B5381C8"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DA6AC80" w14:textId="1A4B11A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PL (chat)</w:t>
            </w:r>
          </w:p>
        </w:tc>
        <w:tc>
          <w:tcPr>
            <w:tcW w:w="1115" w:type="dxa"/>
          </w:tcPr>
          <w:p w14:paraId="6E3471FB"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D058EF6" w14:textId="33DF75E8"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We do not agree with personal data in this set of ESD data as other colleagues.</w:t>
            </w:r>
          </w:p>
        </w:tc>
        <w:tc>
          <w:tcPr>
            <w:tcW w:w="3402" w:type="dxa"/>
            <w:tcMar>
              <w:top w:w="0" w:type="dxa"/>
              <w:left w:w="108" w:type="dxa"/>
              <w:bottom w:w="0" w:type="dxa"/>
              <w:right w:w="108" w:type="dxa"/>
            </w:tcMar>
          </w:tcPr>
          <w:p w14:paraId="094A590C" w14:textId="40E6121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Ok to remove personal data from the ESD dataset considering that there is not concrete legal basis for that.</w:t>
            </w:r>
          </w:p>
        </w:tc>
      </w:tr>
      <w:tr w:rsidR="006379E3" w:rsidRPr="00286F8D" w14:paraId="50097BD8" w14:textId="77777777" w:rsidTr="008121A2">
        <w:tc>
          <w:tcPr>
            <w:tcW w:w="525" w:type="dxa"/>
            <w:tcMar>
              <w:top w:w="0" w:type="dxa"/>
              <w:left w:w="108" w:type="dxa"/>
              <w:bottom w:w="0" w:type="dxa"/>
              <w:right w:w="108" w:type="dxa"/>
            </w:tcMar>
          </w:tcPr>
          <w:p w14:paraId="712037A0"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C02F5A0" w14:textId="148CB87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SI (chat)</w:t>
            </w:r>
          </w:p>
        </w:tc>
        <w:tc>
          <w:tcPr>
            <w:tcW w:w="1115" w:type="dxa"/>
          </w:tcPr>
          <w:p w14:paraId="1895E8BF"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A0EB756" w14:textId="58F982C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Slovenia doesn't agree with personal data in ESD.</w:t>
            </w:r>
          </w:p>
        </w:tc>
        <w:tc>
          <w:tcPr>
            <w:tcW w:w="3402" w:type="dxa"/>
            <w:tcMar>
              <w:top w:w="0" w:type="dxa"/>
              <w:left w:w="108" w:type="dxa"/>
              <w:bottom w:w="0" w:type="dxa"/>
              <w:right w:w="108" w:type="dxa"/>
            </w:tcMar>
          </w:tcPr>
          <w:p w14:paraId="319C30D0" w14:textId="3CE45526"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Ok to remove personal data from the ESD dataset considering that there is not concrete legal basis for that.</w:t>
            </w:r>
          </w:p>
        </w:tc>
      </w:tr>
      <w:tr w:rsidR="006379E3" w:rsidRPr="00286F8D" w14:paraId="065A91AE" w14:textId="77777777" w:rsidTr="008121A2">
        <w:tc>
          <w:tcPr>
            <w:tcW w:w="525" w:type="dxa"/>
            <w:tcMar>
              <w:top w:w="0" w:type="dxa"/>
              <w:left w:w="108" w:type="dxa"/>
              <w:bottom w:w="0" w:type="dxa"/>
              <w:right w:w="108" w:type="dxa"/>
            </w:tcMar>
          </w:tcPr>
          <w:p w14:paraId="17A19C76"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DFC1922" w14:textId="0447AB4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SE (chat)</w:t>
            </w:r>
          </w:p>
        </w:tc>
        <w:tc>
          <w:tcPr>
            <w:tcW w:w="1115" w:type="dxa"/>
          </w:tcPr>
          <w:p w14:paraId="3B5D0505"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A965838" w14:textId="27BC7E8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How will the CSD be populated only by declarants? it seems like the comments from NL is very valid. How can the declarant provide data, shall they update the ESD from scratch?  </w:t>
            </w:r>
          </w:p>
        </w:tc>
        <w:tc>
          <w:tcPr>
            <w:tcW w:w="3402" w:type="dxa"/>
            <w:tcMar>
              <w:top w:w="0" w:type="dxa"/>
              <w:left w:w="108" w:type="dxa"/>
              <w:bottom w:w="0" w:type="dxa"/>
              <w:right w:w="108" w:type="dxa"/>
            </w:tcMar>
          </w:tcPr>
          <w:p w14:paraId="74C36084" w14:textId="1778742F"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Considering that information from ESD can only come from data from declarant, information will indeed depend on data submitted by declarants.</w:t>
            </w:r>
          </w:p>
        </w:tc>
      </w:tr>
      <w:tr w:rsidR="006379E3" w:rsidRPr="00286F8D" w14:paraId="372F3591" w14:textId="77777777" w:rsidTr="008121A2">
        <w:tc>
          <w:tcPr>
            <w:tcW w:w="525" w:type="dxa"/>
            <w:tcMar>
              <w:top w:w="0" w:type="dxa"/>
              <w:left w:w="108" w:type="dxa"/>
              <w:bottom w:w="0" w:type="dxa"/>
              <w:right w:w="108" w:type="dxa"/>
            </w:tcMar>
          </w:tcPr>
          <w:p w14:paraId="3C2B08B9"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9FA6C0F" w14:textId="3C63EA3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DK (chat)</w:t>
            </w:r>
          </w:p>
        </w:tc>
        <w:tc>
          <w:tcPr>
            <w:tcW w:w="1115" w:type="dxa"/>
          </w:tcPr>
          <w:p w14:paraId="771066E5"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B484B2A" w14:textId="0AFC83D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will ship data obtained with the help of the ESD be validated by the SSN ship database when the data are sent through the central system? </w:t>
            </w:r>
          </w:p>
        </w:tc>
        <w:tc>
          <w:tcPr>
            <w:tcW w:w="3402" w:type="dxa"/>
            <w:tcMar>
              <w:top w:w="0" w:type="dxa"/>
              <w:left w:w="108" w:type="dxa"/>
              <w:bottom w:w="0" w:type="dxa"/>
              <w:right w:w="108" w:type="dxa"/>
            </w:tcMar>
          </w:tcPr>
          <w:p w14:paraId="1D1953B6"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According to the Regulation, the ESD will serve declarants and will be populated by declarants.</w:t>
            </w:r>
          </w:p>
          <w:p w14:paraId="2F785A5C" w14:textId="34623C9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The EMSA CSD will consolidate data from different sources, but it cannot be considered as a perfect and always correct source of data. But it may be used by authorities to compare data.</w:t>
            </w:r>
          </w:p>
        </w:tc>
      </w:tr>
      <w:tr w:rsidR="006379E3" w:rsidRPr="00286F8D" w14:paraId="0FCCD1D6" w14:textId="77777777" w:rsidTr="008121A2">
        <w:tc>
          <w:tcPr>
            <w:tcW w:w="525" w:type="dxa"/>
            <w:tcMar>
              <w:top w:w="0" w:type="dxa"/>
              <w:left w:w="108" w:type="dxa"/>
              <w:bottom w:w="0" w:type="dxa"/>
              <w:right w:w="108" w:type="dxa"/>
            </w:tcMar>
          </w:tcPr>
          <w:p w14:paraId="553E4A74"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1BB1E6E" w14:textId="6332D6B1"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128B3715"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063378B" w14:textId="08AD51D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We should not mix the different formalities to fill in the ESD DB - and ESD should hold static information - the means no change of content in ESD from call to call</w:t>
            </w:r>
          </w:p>
          <w:p w14:paraId="01CCE14C" w14:textId="77777777" w:rsidR="006379E3" w:rsidRPr="00286F8D" w:rsidRDefault="006379E3" w:rsidP="00F82D10">
            <w:pPr>
              <w:widowControl w:val="0"/>
              <w:rPr>
                <w:rFonts w:asciiTheme="minorHAnsi" w:hAnsiTheme="minorHAnsi" w:cstheme="minorHAnsi"/>
              </w:rPr>
            </w:pPr>
          </w:p>
        </w:tc>
        <w:tc>
          <w:tcPr>
            <w:tcW w:w="3402" w:type="dxa"/>
            <w:tcMar>
              <w:top w:w="0" w:type="dxa"/>
              <w:left w:w="108" w:type="dxa"/>
              <w:bottom w:w="0" w:type="dxa"/>
              <w:right w:w="108" w:type="dxa"/>
            </w:tcMar>
          </w:tcPr>
          <w:p w14:paraId="27527335"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If a declarant reports a change in ship identification </w:t>
            </w:r>
            <w:proofErr w:type="gramStart"/>
            <w:r w:rsidRPr="00286F8D">
              <w:rPr>
                <w:rFonts w:asciiTheme="minorHAnsi" w:hAnsiTheme="minorHAnsi" w:cstheme="minorHAnsi"/>
              </w:rPr>
              <w:t>or particulars, it</w:t>
            </w:r>
            <w:proofErr w:type="gramEnd"/>
            <w:r w:rsidRPr="00286F8D">
              <w:rPr>
                <w:rFonts w:asciiTheme="minorHAnsi" w:hAnsiTheme="minorHAnsi" w:cstheme="minorHAnsi"/>
              </w:rPr>
              <w:t xml:space="preserve"> must be reflected in the ESD as required by the Regulation.</w:t>
            </w:r>
          </w:p>
          <w:p w14:paraId="2BEBCAB8" w14:textId="66AD452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In addition, ship </w:t>
            </w:r>
            <w:proofErr w:type="gramStart"/>
            <w:r w:rsidRPr="00286F8D">
              <w:rPr>
                <w:rFonts w:asciiTheme="minorHAnsi" w:hAnsiTheme="minorHAnsi" w:cstheme="minorHAnsi"/>
              </w:rPr>
              <w:t>particulars may</w:t>
            </w:r>
            <w:proofErr w:type="gramEnd"/>
            <w:r w:rsidRPr="00286F8D">
              <w:rPr>
                <w:rFonts w:asciiTheme="minorHAnsi" w:hAnsiTheme="minorHAnsi" w:cstheme="minorHAnsi"/>
              </w:rPr>
              <w:t xml:space="preserve"> come from different reporting obligations, it is therefore necessary to consider all relevant reporting obligations.</w:t>
            </w:r>
          </w:p>
        </w:tc>
      </w:tr>
      <w:tr w:rsidR="006379E3" w:rsidRPr="00286F8D" w14:paraId="6068A421" w14:textId="77777777" w:rsidTr="008121A2">
        <w:tc>
          <w:tcPr>
            <w:tcW w:w="525" w:type="dxa"/>
            <w:tcMar>
              <w:top w:w="0" w:type="dxa"/>
              <w:left w:w="108" w:type="dxa"/>
              <w:bottom w:w="0" w:type="dxa"/>
              <w:right w:w="108" w:type="dxa"/>
            </w:tcMar>
          </w:tcPr>
          <w:p w14:paraId="77B62A19"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279F0F4" w14:textId="75959CA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ES (chat)</w:t>
            </w:r>
          </w:p>
        </w:tc>
        <w:tc>
          <w:tcPr>
            <w:tcW w:w="1115" w:type="dxa"/>
          </w:tcPr>
          <w:p w14:paraId="3B1D7B76"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751627E5" w14:textId="07A8BAE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Fully agree with DE and PL. Only static info in ESD, identification and particulars</w:t>
            </w:r>
          </w:p>
        </w:tc>
        <w:tc>
          <w:tcPr>
            <w:tcW w:w="3402" w:type="dxa"/>
            <w:tcMar>
              <w:top w:w="0" w:type="dxa"/>
              <w:left w:w="108" w:type="dxa"/>
              <w:bottom w:w="0" w:type="dxa"/>
              <w:right w:w="108" w:type="dxa"/>
            </w:tcMar>
          </w:tcPr>
          <w:p w14:paraId="6E0567B6" w14:textId="36C5668C"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ESD dataset will be revised to only cover ship identification information and ship </w:t>
            </w:r>
            <w:proofErr w:type="gramStart"/>
            <w:r w:rsidRPr="00286F8D">
              <w:rPr>
                <w:rFonts w:asciiTheme="minorHAnsi" w:hAnsiTheme="minorHAnsi" w:cstheme="minorHAnsi"/>
              </w:rPr>
              <w:t>particulars as</w:t>
            </w:r>
            <w:proofErr w:type="gramEnd"/>
            <w:r w:rsidRPr="00286F8D">
              <w:rPr>
                <w:rFonts w:asciiTheme="minorHAnsi" w:hAnsiTheme="minorHAnsi" w:cstheme="minorHAnsi"/>
              </w:rPr>
              <w:t xml:space="preserve"> required by the Regulation.</w:t>
            </w:r>
          </w:p>
        </w:tc>
      </w:tr>
      <w:tr w:rsidR="006379E3" w:rsidRPr="00286F8D" w14:paraId="36FA1E47" w14:textId="77777777" w:rsidTr="008121A2">
        <w:tc>
          <w:tcPr>
            <w:tcW w:w="525" w:type="dxa"/>
            <w:tcMar>
              <w:top w:w="0" w:type="dxa"/>
              <w:left w:w="108" w:type="dxa"/>
              <w:bottom w:w="0" w:type="dxa"/>
              <w:right w:w="108" w:type="dxa"/>
            </w:tcMar>
          </w:tcPr>
          <w:p w14:paraId="47DB210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C8FC4B1" w14:textId="09F945F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DK (chat)</w:t>
            </w:r>
          </w:p>
        </w:tc>
        <w:tc>
          <w:tcPr>
            <w:tcW w:w="1115" w:type="dxa"/>
          </w:tcPr>
          <w:p w14:paraId="72799363"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3AFCC0E9" w14:textId="4993D8B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Agree with DE - we use our database to give the declarant a suggestion they can change MMSI name etc. but not save the new data only the NCA can save data in the database</w:t>
            </w:r>
          </w:p>
          <w:p w14:paraId="3D183C0B" w14:textId="77777777" w:rsidR="006379E3" w:rsidRPr="00286F8D" w:rsidRDefault="006379E3" w:rsidP="00F82D10">
            <w:pPr>
              <w:widowControl w:val="0"/>
              <w:rPr>
                <w:rFonts w:asciiTheme="minorHAnsi" w:hAnsiTheme="minorHAnsi" w:cstheme="minorHAnsi"/>
              </w:rPr>
            </w:pPr>
          </w:p>
        </w:tc>
        <w:tc>
          <w:tcPr>
            <w:tcW w:w="3402" w:type="dxa"/>
            <w:tcMar>
              <w:top w:w="0" w:type="dxa"/>
              <w:left w:w="108" w:type="dxa"/>
              <w:bottom w:w="0" w:type="dxa"/>
              <w:right w:w="108" w:type="dxa"/>
            </w:tcMar>
          </w:tcPr>
          <w:p w14:paraId="5C536926" w14:textId="261C1A0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According to the Regulation, the ESD will serve declarants and will be populated by declarants.</w:t>
            </w:r>
          </w:p>
          <w:p w14:paraId="1F1F91A1" w14:textId="0FEA5FD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As required by the EMSWe Changing such requirement is out of scope of the group’s mandate. Such issue should be raised to the EMSWe subgroup.</w:t>
            </w:r>
          </w:p>
          <w:p w14:paraId="65C44E3B" w14:textId="77777777" w:rsidR="006379E3" w:rsidRPr="00286F8D" w:rsidRDefault="006379E3" w:rsidP="00F82D10">
            <w:pPr>
              <w:widowControl w:val="0"/>
              <w:rPr>
                <w:rFonts w:asciiTheme="minorHAnsi" w:hAnsiTheme="minorHAnsi" w:cstheme="minorHAnsi"/>
              </w:rPr>
            </w:pPr>
          </w:p>
        </w:tc>
      </w:tr>
      <w:tr w:rsidR="006379E3" w:rsidRPr="00286F8D" w14:paraId="263E772E" w14:textId="77777777" w:rsidTr="008121A2">
        <w:tc>
          <w:tcPr>
            <w:tcW w:w="525" w:type="dxa"/>
            <w:tcMar>
              <w:top w:w="0" w:type="dxa"/>
              <w:left w:w="108" w:type="dxa"/>
              <w:bottom w:w="0" w:type="dxa"/>
              <w:right w:w="108" w:type="dxa"/>
            </w:tcMar>
          </w:tcPr>
          <w:p w14:paraId="596CCD3D"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E0A9353" w14:textId="69199D9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SE (chat)</w:t>
            </w:r>
          </w:p>
        </w:tc>
        <w:tc>
          <w:tcPr>
            <w:tcW w:w="1115" w:type="dxa"/>
          </w:tcPr>
          <w:p w14:paraId="36C29BCA"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2DF568B" w14:textId="0D783DB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SE: Agree with DK, same situation in Sweden</w:t>
            </w:r>
          </w:p>
        </w:tc>
        <w:tc>
          <w:tcPr>
            <w:tcW w:w="3402" w:type="dxa"/>
            <w:tcMar>
              <w:top w:w="0" w:type="dxa"/>
              <w:left w:w="108" w:type="dxa"/>
              <w:bottom w:w="0" w:type="dxa"/>
              <w:right w:w="108" w:type="dxa"/>
            </w:tcMar>
          </w:tcPr>
          <w:p w14:paraId="2D07FB3F" w14:textId="1C487EE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Same answer as above. </w:t>
            </w:r>
          </w:p>
        </w:tc>
      </w:tr>
      <w:tr w:rsidR="006379E3" w:rsidRPr="00286F8D" w14:paraId="7BA8615D" w14:textId="77777777" w:rsidTr="008121A2">
        <w:tc>
          <w:tcPr>
            <w:tcW w:w="525" w:type="dxa"/>
            <w:tcMar>
              <w:top w:w="0" w:type="dxa"/>
              <w:left w:w="108" w:type="dxa"/>
              <w:bottom w:w="0" w:type="dxa"/>
              <w:right w:w="108" w:type="dxa"/>
            </w:tcMar>
          </w:tcPr>
          <w:p w14:paraId="47B491A9"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544D489" w14:textId="1C538E45"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6C9A8B4C" w14:textId="42384E2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4.1.1</w:t>
            </w:r>
          </w:p>
        </w:tc>
        <w:tc>
          <w:tcPr>
            <w:tcW w:w="3969" w:type="dxa"/>
            <w:tcMar>
              <w:top w:w="0" w:type="dxa"/>
              <w:left w:w="108" w:type="dxa"/>
              <w:bottom w:w="0" w:type="dxa"/>
              <w:right w:w="108" w:type="dxa"/>
            </w:tcMar>
          </w:tcPr>
          <w:p w14:paraId="7FDEC270" w14:textId="30B1FDE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Like CLD, for the notes - Common functionality in the RIM?</w:t>
            </w:r>
          </w:p>
        </w:tc>
        <w:tc>
          <w:tcPr>
            <w:tcW w:w="3402" w:type="dxa"/>
            <w:tcMar>
              <w:top w:w="0" w:type="dxa"/>
              <w:left w:w="108" w:type="dxa"/>
              <w:bottom w:w="0" w:type="dxa"/>
              <w:right w:w="108" w:type="dxa"/>
            </w:tcMar>
          </w:tcPr>
          <w:p w14:paraId="1FD64F2E" w14:textId="3FD74112"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The idea of developing a common software module that can be used by all NMSWs should be discussed in the EMSWe </w:t>
            </w:r>
            <w:r w:rsidR="00406719" w:rsidRPr="00286F8D">
              <w:rPr>
                <w:rFonts w:asciiTheme="minorHAnsi" w:hAnsiTheme="minorHAnsi" w:cstheme="minorHAnsi"/>
              </w:rPr>
              <w:t>sub</w:t>
            </w:r>
            <w:r w:rsidRPr="00286F8D">
              <w:rPr>
                <w:rFonts w:asciiTheme="minorHAnsi" w:hAnsiTheme="minorHAnsi" w:cstheme="minorHAnsi"/>
              </w:rPr>
              <w:t>group.</w:t>
            </w:r>
          </w:p>
        </w:tc>
      </w:tr>
      <w:tr w:rsidR="006379E3" w:rsidRPr="00286F8D" w14:paraId="6D97B784" w14:textId="77777777" w:rsidTr="008121A2">
        <w:tc>
          <w:tcPr>
            <w:tcW w:w="525" w:type="dxa"/>
            <w:tcMar>
              <w:top w:w="0" w:type="dxa"/>
              <w:left w:w="108" w:type="dxa"/>
              <w:bottom w:w="0" w:type="dxa"/>
              <w:right w:w="108" w:type="dxa"/>
            </w:tcMar>
          </w:tcPr>
          <w:p w14:paraId="29893C64"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0DE9F79" w14:textId="1C01CF4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4798A1F3" w14:textId="31D3912B"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4.1.1</w:t>
            </w:r>
          </w:p>
        </w:tc>
        <w:tc>
          <w:tcPr>
            <w:tcW w:w="3969" w:type="dxa"/>
            <w:tcMar>
              <w:top w:w="0" w:type="dxa"/>
              <w:left w:w="108" w:type="dxa"/>
              <w:bottom w:w="0" w:type="dxa"/>
              <w:right w:w="108" w:type="dxa"/>
            </w:tcMar>
          </w:tcPr>
          <w:p w14:paraId="4589BB92" w14:textId="50323236" w:rsidR="006379E3" w:rsidRPr="00286F8D" w:rsidRDefault="006379E3" w:rsidP="00F82D10">
            <w:pPr>
              <w:widowControl w:val="0"/>
              <w:rPr>
                <w:rFonts w:asciiTheme="minorHAnsi" w:hAnsiTheme="minorHAnsi" w:cstheme="minorHAnsi"/>
                <w:b/>
              </w:rPr>
            </w:pPr>
            <w:r w:rsidRPr="00286F8D">
              <w:rPr>
                <w:rFonts w:asciiTheme="minorHAnsi" w:hAnsiTheme="minorHAnsi" w:cstheme="minorHAnsi"/>
              </w:rPr>
              <w:t>Second chapter - This should be the task of SSN, not of the MS.</w:t>
            </w:r>
            <w:r w:rsidRPr="00286F8D">
              <w:rPr>
                <w:rFonts w:asciiTheme="minorHAnsi" w:hAnsiTheme="minorHAnsi" w:cstheme="minorHAnsi"/>
              </w:rPr>
              <w:cr/>
              <w:t>?</w:t>
            </w:r>
            <w:r w:rsidRPr="00286F8D">
              <w:rPr>
                <w:rFonts w:asciiTheme="minorHAnsi" w:hAnsiTheme="minorHAnsi" w:cstheme="minorHAnsi"/>
              </w:rPr>
              <w:tab/>
              <w:t>“Reporting only once” for MS</w:t>
            </w:r>
          </w:p>
        </w:tc>
        <w:tc>
          <w:tcPr>
            <w:tcW w:w="3402" w:type="dxa"/>
            <w:tcMar>
              <w:top w:w="0" w:type="dxa"/>
              <w:left w:w="108" w:type="dxa"/>
              <w:bottom w:w="0" w:type="dxa"/>
              <w:right w:w="108" w:type="dxa"/>
            </w:tcMar>
          </w:tcPr>
          <w:p w14:paraId="01006E53" w14:textId="7777777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Provision of ship data reported by declarants to the EDS by MS is as per Regulation’s requirements. </w:t>
            </w:r>
          </w:p>
          <w:p w14:paraId="4FEDB724" w14:textId="1C4757D7"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Compliance with syntax rules is as per EMSWe dataset.</w:t>
            </w:r>
          </w:p>
        </w:tc>
      </w:tr>
      <w:tr w:rsidR="006379E3" w:rsidRPr="00286F8D" w14:paraId="25EB9BB2" w14:textId="77777777" w:rsidTr="008121A2">
        <w:tc>
          <w:tcPr>
            <w:tcW w:w="525" w:type="dxa"/>
            <w:tcMar>
              <w:top w:w="0" w:type="dxa"/>
              <w:left w:w="108" w:type="dxa"/>
              <w:bottom w:w="0" w:type="dxa"/>
              <w:right w:w="108" w:type="dxa"/>
            </w:tcMar>
          </w:tcPr>
          <w:p w14:paraId="2FC01A32"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7B9B253" w14:textId="1168945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GR (chat)</w:t>
            </w:r>
          </w:p>
        </w:tc>
        <w:tc>
          <w:tcPr>
            <w:tcW w:w="1115" w:type="dxa"/>
          </w:tcPr>
          <w:p w14:paraId="29FB02E7"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1DAB2F5D" w14:textId="51C73B7A"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How will the local copy will work for the EMSWe ship database? How often will this local copy be updated? Because in the location database this is much easier since it is updated twice per year</w:t>
            </w:r>
          </w:p>
        </w:tc>
        <w:tc>
          <w:tcPr>
            <w:tcW w:w="3402" w:type="dxa"/>
            <w:tcMar>
              <w:top w:w="0" w:type="dxa"/>
              <w:left w:w="108" w:type="dxa"/>
              <w:bottom w:w="0" w:type="dxa"/>
              <w:right w:w="108" w:type="dxa"/>
            </w:tcMar>
          </w:tcPr>
          <w:p w14:paraId="4B44B549" w14:textId="25E48E0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This is indicate in section 5.1.3: announcement messages will </w:t>
            </w:r>
            <w:proofErr w:type="gramStart"/>
            <w:r w:rsidRPr="00286F8D">
              <w:rPr>
                <w:rFonts w:asciiTheme="minorHAnsi" w:hAnsiTheme="minorHAnsi" w:cstheme="minorHAnsi"/>
              </w:rPr>
              <w:t>be  sent</w:t>
            </w:r>
            <w:proofErr w:type="gramEnd"/>
            <w:r w:rsidRPr="00286F8D">
              <w:rPr>
                <w:rFonts w:asciiTheme="minorHAnsi" w:hAnsiTheme="minorHAnsi" w:cstheme="minorHAnsi"/>
              </w:rPr>
              <w:t xml:space="preserve"> on regular basis (e.g. every 30 minutes)</w:t>
            </w:r>
          </w:p>
        </w:tc>
      </w:tr>
      <w:tr w:rsidR="006379E3" w:rsidRPr="00286F8D" w14:paraId="4E1434B4" w14:textId="77777777" w:rsidTr="008121A2">
        <w:tc>
          <w:tcPr>
            <w:tcW w:w="525" w:type="dxa"/>
            <w:tcMar>
              <w:top w:w="0" w:type="dxa"/>
              <w:left w:w="108" w:type="dxa"/>
              <w:bottom w:w="0" w:type="dxa"/>
              <w:right w:w="108" w:type="dxa"/>
            </w:tcMar>
          </w:tcPr>
          <w:p w14:paraId="478605E7"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B9D4130" w14:textId="0B6A7E89"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NL, DE, ES (chat)</w:t>
            </w:r>
          </w:p>
        </w:tc>
        <w:tc>
          <w:tcPr>
            <w:tcW w:w="1115" w:type="dxa"/>
          </w:tcPr>
          <w:p w14:paraId="5ADAB936"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14002051" w14:textId="7BD7BF1E"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How is the request/response mechanism from the MNW with the ESD for ship information in line with the use of a local copy?</w:t>
            </w:r>
            <w:r w:rsidRPr="00286F8D">
              <w:rPr>
                <w:rFonts w:asciiTheme="minorHAnsi" w:hAnsiTheme="minorHAnsi" w:cstheme="minorHAnsi"/>
              </w:rPr>
              <w:cr/>
              <w:t>MNW=MNSW</w:t>
            </w:r>
          </w:p>
        </w:tc>
        <w:tc>
          <w:tcPr>
            <w:tcW w:w="3402" w:type="dxa"/>
            <w:tcMar>
              <w:top w:w="0" w:type="dxa"/>
              <w:left w:w="108" w:type="dxa"/>
              <w:bottom w:w="0" w:type="dxa"/>
              <w:right w:w="108" w:type="dxa"/>
            </w:tcMar>
          </w:tcPr>
          <w:p w14:paraId="63E472C7" w14:textId="48A126A6" w:rsidR="006379E3" w:rsidRPr="00463855" w:rsidRDefault="00463855" w:rsidP="00F82D10">
            <w:pPr>
              <w:pStyle w:val="ListParagraph"/>
              <w:widowControl w:val="0"/>
              <w:numPr>
                <w:ilvl w:val="0"/>
                <w:numId w:val="1"/>
              </w:numPr>
              <w:rPr>
                <w:rFonts w:asciiTheme="minorHAnsi" w:hAnsiTheme="minorHAnsi" w:cstheme="minorHAnsi"/>
              </w:rPr>
            </w:pPr>
            <w:r>
              <w:rPr>
                <w:rFonts w:asciiTheme="minorHAnsi" w:hAnsiTheme="minorHAnsi" w:cstheme="minorHAnsi"/>
              </w:rPr>
              <w:t>The request/response mechanism will be removed from the document</w:t>
            </w:r>
            <w:r w:rsidR="006379E3" w:rsidRPr="00463855">
              <w:rPr>
                <w:rFonts w:asciiTheme="minorHAnsi" w:hAnsiTheme="minorHAnsi" w:cstheme="minorHAnsi"/>
              </w:rPr>
              <w:t>.</w:t>
            </w:r>
          </w:p>
        </w:tc>
      </w:tr>
      <w:tr w:rsidR="006379E3" w:rsidRPr="00286F8D" w14:paraId="58D09FC8" w14:textId="77777777" w:rsidTr="008121A2">
        <w:tc>
          <w:tcPr>
            <w:tcW w:w="525" w:type="dxa"/>
            <w:tcMar>
              <w:top w:w="0" w:type="dxa"/>
              <w:left w:w="108" w:type="dxa"/>
              <w:bottom w:w="0" w:type="dxa"/>
              <w:right w:w="108" w:type="dxa"/>
            </w:tcMar>
          </w:tcPr>
          <w:p w14:paraId="1C5CCFD7" w14:textId="77777777" w:rsidR="006379E3" w:rsidRPr="00286F8D" w:rsidRDefault="006379E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F9E2EEB" w14:textId="0640D6E3"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PROTECT</w:t>
            </w:r>
          </w:p>
        </w:tc>
        <w:tc>
          <w:tcPr>
            <w:tcW w:w="1115" w:type="dxa"/>
          </w:tcPr>
          <w:p w14:paraId="627AAF9B" w14:textId="77777777" w:rsidR="006379E3" w:rsidRPr="00286F8D" w:rsidRDefault="006379E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17AFBD08" w14:textId="0AD0C2B0" w:rsidR="006379E3" w:rsidRPr="00286F8D" w:rsidRDefault="006379E3" w:rsidP="00F82D10">
            <w:pPr>
              <w:widowControl w:val="0"/>
              <w:rPr>
                <w:rFonts w:asciiTheme="minorHAnsi" w:hAnsiTheme="minorHAnsi" w:cstheme="minorHAnsi"/>
              </w:rPr>
            </w:pPr>
            <w:r w:rsidRPr="00286F8D">
              <w:rPr>
                <w:rFonts w:asciiTheme="minorHAnsi" w:hAnsiTheme="minorHAnsi" w:cstheme="minorHAnsi"/>
              </w:rPr>
              <w:t xml:space="preserve">Do you foresee a S2S interface with </w:t>
            </w:r>
            <w:proofErr w:type="gramStart"/>
            <w:r w:rsidRPr="00286F8D">
              <w:rPr>
                <w:rFonts w:asciiTheme="minorHAnsi" w:hAnsiTheme="minorHAnsi" w:cstheme="minorHAnsi"/>
              </w:rPr>
              <w:t>industry.</w:t>
            </w:r>
            <w:proofErr w:type="gramEnd"/>
            <w:r w:rsidRPr="00286F8D">
              <w:rPr>
                <w:rFonts w:asciiTheme="minorHAnsi" w:hAnsiTheme="minorHAnsi" w:cstheme="minorHAnsi"/>
              </w:rPr>
              <w:t xml:space="preserve"> Download will be not so easy with many updates</w:t>
            </w:r>
          </w:p>
        </w:tc>
        <w:tc>
          <w:tcPr>
            <w:tcW w:w="3402" w:type="dxa"/>
            <w:tcMar>
              <w:top w:w="0" w:type="dxa"/>
              <w:left w:w="108" w:type="dxa"/>
              <w:bottom w:w="0" w:type="dxa"/>
              <w:right w:w="108" w:type="dxa"/>
            </w:tcMar>
          </w:tcPr>
          <w:p w14:paraId="48DAB406" w14:textId="77777777" w:rsidR="00137A48" w:rsidRPr="00286F8D" w:rsidRDefault="00137A48" w:rsidP="00F82D10">
            <w:pPr>
              <w:widowControl w:val="0"/>
              <w:rPr>
                <w:rFonts w:asciiTheme="minorHAnsi" w:hAnsiTheme="minorHAnsi" w:cstheme="minorHAnsi"/>
              </w:rPr>
            </w:pPr>
            <w:r w:rsidRPr="00286F8D">
              <w:rPr>
                <w:rFonts w:asciiTheme="minorHAnsi" w:hAnsiTheme="minorHAnsi" w:cstheme="minorHAnsi"/>
              </w:rPr>
              <w:t xml:space="preserve">According to the Regulation, the Commission shall ensure the availability of the ship database data to the maritime National Single Windows for facilitation of ship reporting. </w:t>
            </w:r>
          </w:p>
          <w:p w14:paraId="4BF388B7" w14:textId="093934BB" w:rsidR="006379E3" w:rsidRPr="00286F8D" w:rsidRDefault="00137A48" w:rsidP="00F82D10">
            <w:pPr>
              <w:widowControl w:val="0"/>
              <w:rPr>
                <w:rFonts w:asciiTheme="minorHAnsi" w:hAnsiTheme="minorHAnsi" w:cstheme="minorHAnsi"/>
              </w:rPr>
            </w:pPr>
            <w:r w:rsidRPr="00286F8D">
              <w:rPr>
                <w:rFonts w:asciiTheme="minorHAnsi" w:hAnsiTheme="minorHAnsi" w:cstheme="minorHAnsi"/>
              </w:rPr>
              <w:t>It is up to each Member State to decide how the information is made available to the declarants from the MNSW.</w:t>
            </w:r>
          </w:p>
        </w:tc>
      </w:tr>
      <w:tr w:rsidR="000666B3" w:rsidRPr="00286F8D" w14:paraId="3714256A" w14:textId="77777777" w:rsidTr="008121A2">
        <w:tc>
          <w:tcPr>
            <w:tcW w:w="525" w:type="dxa"/>
            <w:tcMar>
              <w:top w:w="0" w:type="dxa"/>
              <w:left w:w="108" w:type="dxa"/>
              <w:bottom w:w="0" w:type="dxa"/>
              <w:right w:w="108" w:type="dxa"/>
            </w:tcMar>
          </w:tcPr>
          <w:p w14:paraId="08B7104B"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1F8BD0C" w14:textId="27959310" w:rsidR="000666B3" w:rsidRPr="00286F8D" w:rsidRDefault="000666B3" w:rsidP="00F82D10">
            <w:pPr>
              <w:widowControl w:val="0"/>
              <w:rPr>
                <w:rFonts w:asciiTheme="minorHAnsi" w:hAnsiTheme="minorHAnsi" w:cstheme="minorHAnsi"/>
              </w:rPr>
            </w:pPr>
            <w:r w:rsidRPr="00286F8D">
              <w:rPr>
                <w:rFonts w:asciiTheme="minorHAnsi" w:hAnsiTheme="minorHAnsi" w:cstheme="minorHAnsi"/>
              </w:rPr>
              <w:t>NL (chat)</w:t>
            </w:r>
          </w:p>
        </w:tc>
        <w:tc>
          <w:tcPr>
            <w:tcW w:w="1115" w:type="dxa"/>
          </w:tcPr>
          <w:p w14:paraId="6E797137"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3F92E8F" w14:textId="5D9D38E8" w:rsidR="000666B3" w:rsidRPr="00286F8D" w:rsidRDefault="000666B3" w:rsidP="00F82D10">
            <w:pPr>
              <w:widowControl w:val="0"/>
              <w:rPr>
                <w:rFonts w:asciiTheme="minorHAnsi" w:hAnsiTheme="minorHAnsi" w:cstheme="minorHAnsi"/>
              </w:rPr>
            </w:pPr>
            <w:r w:rsidRPr="00286F8D">
              <w:rPr>
                <w:rFonts w:asciiTheme="minorHAnsi" w:hAnsiTheme="minorHAnsi" w:cstheme="minorHAnsi"/>
              </w:rPr>
              <w:t xml:space="preserve">Regarding the request/response mechanism for the exemption information: exemptions are only relevant for the MS where the exemption applies for (for a certain ship, route and port). The authority that granted the exemption already has this information. In our opinion there is therefore no need to request information from the ESD from other </w:t>
            </w:r>
            <w:proofErr w:type="spellStart"/>
            <w:r w:rsidRPr="00286F8D">
              <w:rPr>
                <w:rFonts w:asciiTheme="minorHAnsi" w:hAnsiTheme="minorHAnsi" w:cstheme="minorHAnsi"/>
              </w:rPr>
              <w:t>MSs.</w:t>
            </w:r>
            <w:proofErr w:type="spellEnd"/>
          </w:p>
        </w:tc>
        <w:tc>
          <w:tcPr>
            <w:tcW w:w="3402" w:type="dxa"/>
            <w:tcMar>
              <w:top w:w="0" w:type="dxa"/>
              <w:left w:w="108" w:type="dxa"/>
              <w:bottom w:w="0" w:type="dxa"/>
              <w:right w:w="108" w:type="dxa"/>
            </w:tcMar>
          </w:tcPr>
          <w:p w14:paraId="497C0D39" w14:textId="202ADE6C" w:rsidR="000666B3" w:rsidRPr="00286F8D" w:rsidRDefault="002E1C98" w:rsidP="00F82D10">
            <w:pPr>
              <w:widowControl w:val="0"/>
              <w:rPr>
                <w:rFonts w:asciiTheme="minorHAnsi" w:hAnsiTheme="minorHAnsi" w:cstheme="minorHAnsi"/>
              </w:rPr>
            </w:pPr>
            <w:r>
              <w:rPr>
                <w:rFonts w:asciiTheme="minorHAnsi" w:hAnsiTheme="minorHAnsi" w:cstheme="minorHAnsi"/>
              </w:rPr>
              <w:t>The request / response mechanism will be removed from the document</w:t>
            </w:r>
          </w:p>
        </w:tc>
      </w:tr>
      <w:tr w:rsidR="000666B3" w:rsidRPr="00286F8D" w14:paraId="6DA4DB30" w14:textId="77777777" w:rsidTr="008121A2">
        <w:tc>
          <w:tcPr>
            <w:tcW w:w="525" w:type="dxa"/>
            <w:tcMar>
              <w:top w:w="0" w:type="dxa"/>
              <w:left w:w="108" w:type="dxa"/>
              <w:bottom w:w="0" w:type="dxa"/>
              <w:right w:w="108" w:type="dxa"/>
            </w:tcMar>
          </w:tcPr>
          <w:p w14:paraId="3850E507"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126F0B19" w14:textId="21842305" w:rsidR="000666B3" w:rsidRPr="00286F8D" w:rsidRDefault="000666B3" w:rsidP="00F82D10">
            <w:pPr>
              <w:widowControl w:val="0"/>
              <w:rPr>
                <w:rFonts w:asciiTheme="minorHAnsi" w:hAnsiTheme="minorHAnsi" w:cstheme="minorHAnsi"/>
              </w:rPr>
            </w:pPr>
            <w:r w:rsidRPr="00286F8D">
              <w:rPr>
                <w:rFonts w:asciiTheme="minorHAnsi" w:hAnsiTheme="minorHAnsi" w:cstheme="minorHAnsi"/>
              </w:rPr>
              <w:t>BE, NL</w:t>
            </w:r>
            <w:r w:rsidR="00406719" w:rsidRPr="00286F8D">
              <w:rPr>
                <w:rFonts w:asciiTheme="minorHAnsi" w:hAnsiTheme="minorHAnsi" w:cstheme="minorHAnsi"/>
              </w:rPr>
              <w:t>, DK</w:t>
            </w:r>
            <w:r w:rsidRPr="00286F8D">
              <w:rPr>
                <w:rFonts w:asciiTheme="minorHAnsi" w:hAnsiTheme="minorHAnsi" w:cstheme="minorHAnsi"/>
              </w:rPr>
              <w:t xml:space="preserve"> (chat)</w:t>
            </w:r>
          </w:p>
        </w:tc>
        <w:tc>
          <w:tcPr>
            <w:tcW w:w="1115" w:type="dxa"/>
          </w:tcPr>
          <w:p w14:paraId="4909717C"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A536CC1" w14:textId="12AF7319" w:rsidR="000666B3" w:rsidRPr="00286F8D" w:rsidRDefault="000666B3" w:rsidP="00F82D10">
            <w:pPr>
              <w:widowControl w:val="0"/>
              <w:rPr>
                <w:rFonts w:asciiTheme="minorHAnsi" w:hAnsiTheme="minorHAnsi" w:cstheme="minorHAnsi"/>
              </w:rPr>
            </w:pPr>
            <w:r w:rsidRPr="00286F8D">
              <w:rPr>
                <w:rFonts w:asciiTheme="minorHAnsi" w:hAnsiTheme="minorHAnsi" w:cstheme="minorHAnsi"/>
              </w:rPr>
              <w:t>If the management of exemptions (create/update/delete) can not only be done via SSN (web interface + S2S interface), but also via the EMSWe ship database web interface, then the SSN user account management (where the SSN NCA has to assign access rights to certain authorities/users to manage exemptions) will have to be aligned with the EMSWe user account management.</w:t>
            </w:r>
          </w:p>
        </w:tc>
        <w:tc>
          <w:tcPr>
            <w:tcW w:w="3402" w:type="dxa"/>
            <w:tcMar>
              <w:top w:w="0" w:type="dxa"/>
              <w:left w:w="108" w:type="dxa"/>
              <w:bottom w:w="0" w:type="dxa"/>
              <w:right w:w="108" w:type="dxa"/>
            </w:tcMar>
          </w:tcPr>
          <w:p w14:paraId="3D7FDF43" w14:textId="0BD52373" w:rsidR="000666B3" w:rsidRPr="00286F8D" w:rsidRDefault="000666B3" w:rsidP="00F82D10">
            <w:pPr>
              <w:widowControl w:val="0"/>
              <w:rPr>
                <w:rFonts w:asciiTheme="minorHAnsi" w:hAnsiTheme="minorHAnsi" w:cstheme="minorHAnsi"/>
              </w:rPr>
            </w:pPr>
            <w:r w:rsidRPr="00286F8D">
              <w:rPr>
                <w:rFonts w:asciiTheme="minorHAnsi" w:hAnsiTheme="minorHAnsi" w:cstheme="minorHAnsi"/>
              </w:rPr>
              <w:t>Management of exemptions will only be done via SSN, not via the ESD. EMSA already handles user accounts of authorities. Interoperability between EMSA user management and the EMSWe user registry and access management system will be assessed with the Commission when discussion once the EMSWe user registry and access management system will start</w:t>
            </w:r>
          </w:p>
        </w:tc>
      </w:tr>
      <w:tr w:rsidR="000666B3" w:rsidRPr="00286F8D" w14:paraId="043593A1" w14:textId="77777777" w:rsidTr="008121A2">
        <w:tc>
          <w:tcPr>
            <w:tcW w:w="525" w:type="dxa"/>
            <w:tcMar>
              <w:top w:w="0" w:type="dxa"/>
              <w:left w:w="108" w:type="dxa"/>
              <w:bottom w:w="0" w:type="dxa"/>
              <w:right w:w="108" w:type="dxa"/>
            </w:tcMar>
          </w:tcPr>
          <w:p w14:paraId="3FF571A3"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6154930" w14:textId="6011A650" w:rsidR="000666B3" w:rsidRPr="00286F8D" w:rsidRDefault="000666B3" w:rsidP="00F82D10">
            <w:pPr>
              <w:widowControl w:val="0"/>
              <w:rPr>
                <w:rFonts w:asciiTheme="minorHAnsi" w:hAnsiTheme="minorHAnsi" w:cstheme="minorHAnsi"/>
              </w:rPr>
            </w:pPr>
            <w:r w:rsidRPr="00286F8D">
              <w:rPr>
                <w:rFonts w:asciiTheme="minorHAnsi" w:hAnsiTheme="minorHAnsi" w:cstheme="minorHAnsi"/>
              </w:rPr>
              <w:t>PROTECT</w:t>
            </w:r>
            <w:r w:rsidR="00406719" w:rsidRPr="00286F8D">
              <w:rPr>
                <w:rFonts w:asciiTheme="minorHAnsi" w:hAnsiTheme="minorHAnsi" w:cstheme="minorHAnsi"/>
              </w:rPr>
              <w:t xml:space="preserve"> (chat)</w:t>
            </w:r>
          </w:p>
        </w:tc>
        <w:tc>
          <w:tcPr>
            <w:tcW w:w="1115" w:type="dxa"/>
          </w:tcPr>
          <w:p w14:paraId="39A5A183"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231E7B9" w14:textId="5ABF0C36" w:rsidR="000666B3" w:rsidRPr="00286F8D" w:rsidRDefault="000666B3" w:rsidP="00F82D10">
            <w:pPr>
              <w:widowControl w:val="0"/>
              <w:rPr>
                <w:rFonts w:asciiTheme="minorHAnsi" w:hAnsiTheme="minorHAnsi" w:cstheme="minorHAnsi"/>
              </w:rPr>
            </w:pPr>
            <w:r w:rsidRPr="00286F8D">
              <w:rPr>
                <w:rFonts w:asciiTheme="minorHAnsi" w:hAnsiTheme="minorHAnsi" w:cstheme="minorHAnsi"/>
              </w:rPr>
              <w:t>But we see that more and more agents and shipping lines are going to use the</w:t>
            </w:r>
            <w:r w:rsidR="009E2715" w:rsidRPr="00286F8D">
              <w:rPr>
                <w:rFonts w:asciiTheme="minorHAnsi" w:hAnsiTheme="minorHAnsi" w:cstheme="minorHAnsi"/>
              </w:rPr>
              <w:t>i</w:t>
            </w:r>
            <w:r w:rsidRPr="00286F8D">
              <w:rPr>
                <w:rFonts w:asciiTheme="minorHAnsi" w:hAnsiTheme="minorHAnsi" w:cstheme="minorHAnsi"/>
              </w:rPr>
              <w:t xml:space="preserve">r own systems to </w:t>
            </w:r>
            <w:proofErr w:type="gramStart"/>
            <w:r w:rsidRPr="00286F8D">
              <w:rPr>
                <w:rFonts w:asciiTheme="minorHAnsi" w:hAnsiTheme="minorHAnsi" w:cstheme="minorHAnsi"/>
              </w:rPr>
              <w:t>reporting</w:t>
            </w:r>
            <w:proofErr w:type="gramEnd"/>
            <w:r w:rsidRPr="00286F8D">
              <w:rPr>
                <w:rFonts w:asciiTheme="minorHAnsi" w:hAnsiTheme="minorHAnsi" w:cstheme="minorHAnsi"/>
              </w:rPr>
              <w:t>. That’s the reason to have this data</w:t>
            </w:r>
          </w:p>
        </w:tc>
        <w:tc>
          <w:tcPr>
            <w:tcW w:w="3402" w:type="dxa"/>
            <w:tcMar>
              <w:top w:w="0" w:type="dxa"/>
              <w:left w:w="108" w:type="dxa"/>
              <w:bottom w:w="0" w:type="dxa"/>
              <w:right w:w="108" w:type="dxa"/>
            </w:tcMar>
          </w:tcPr>
          <w:p w14:paraId="6F936278" w14:textId="22CC2B41" w:rsidR="000666B3" w:rsidRPr="00286F8D" w:rsidRDefault="000666B3" w:rsidP="00F82D10">
            <w:pPr>
              <w:widowControl w:val="0"/>
              <w:rPr>
                <w:rFonts w:asciiTheme="minorHAnsi" w:hAnsiTheme="minorHAnsi" w:cstheme="minorHAnsi"/>
              </w:rPr>
            </w:pPr>
            <w:r w:rsidRPr="00450C53">
              <w:rPr>
                <w:rFonts w:asciiTheme="minorHAnsi" w:hAnsiTheme="minorHAnsi" w:cstheme="minorHAnsi"/>
              </w:rPr>
              <w:t>Well noted. The issue should be raised to the EMSWe subgroup.</w:t>
            </w:r>
          </w:p>
        </w:tc>
      </w:tr>
      <w:tr w:rsidR="000666B3" w:rsidRPr="00286F8D" w14:paraId="402FC692" w14:textId="77777777" w:rsidTr="008121A2">
        <w:tc>
          <w:tcPr>
            <w:tcW w:w="525" w:type="dxa"/>
            <w:tcMar>
              <w:top w:w="0" w:type="dxa"/>
              <w:left w:w="108" w:type="dxa"/>
              <w:bottom w:w="0" w:type="dxa"/>
              <w:right w:w="108" w:type="dxa"/>
            </w:tcMar>
          </w:tcPr>
          <w:p w14:paraId="0F799465"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63EA4E2" w14:textId="0F3DD658"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6C4842CC"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B377E01" w14:textId="4F8FB9D4"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additional question to question of Protect - why not supporting a central functionality at national level (</w:t>
            </w:r>
            <w:proofErr w:type="spellStart"/>
            <w:r w:rsidRPr="00286F8D">
              <w:rPr>
                <w:rFonts w:asciiTheme="minorHAnsi" w:hAnsiTheme="minorHAnsi" w:cstheme="minorHAnsi"/>
              </w:rPr>
              <w:t>eg.</w:t>
            </w:r>
            <w:proofErr w:type="spellEnd"/>
            <w:r w:rsidRPr="00286F8D">
              <w:rPr>
                <w:rFonts w:asciiTheme="minorHAnsi" w:hAnsiTheme="minorHAnsi" w:cstheme="minorHAnsi"/>
              </w:rPr>
              <w:t xml:space="preserve"> RIM) for agent and shipping companies to </w:t>
            </w:r>
            <w:r w:rsidR="009E2715" w:rsidRPr="00286F8D">
              <w:rPr>
                <w:rFonts w:asciiTheme="minorHAnsi" w:hAnsiTheme="minorHAnsi" w:cstheme="minorHAnsi"/>
              </w:rPr>
              <w:t>download</w:t>
            </w:r>
            <w:r w:rsidRPr="00286F8D">
              <w:rPr>
                <w:rFonts w:asciiTheme="minorHAnsi" w:hAnsiTheme="minorHAnsi" w:cstheme="minorHAnsi"/>
              </w:rPr>
              <w:t xml:space="preserve"> the content of CSD</w:t>
            </w:r>
          </w:p>
        </w:tc>
        <w:tc>
          <w:tcPr>
            <w:tcW w:w="3402" w:type="dxa"/>
            <w:tcMar>
              <w:top w:w="0" w:type="dxa"/>
              <w:left w:w="108" w:type="dxa"/>
              <w:bottom w:w="0" w:type="dxa"/>
              <w:right w:w="108" w:type="dxa"/>
            </w:tcMar>
          </w:tcPr>
          <w:p w14:paraId="3459CA0C" w14:textId="77777777" w:rsidR="000666B3" w:rsidRPr="00286F8D" w:rsidRDefault="00406719" w:rsidP="00F82D10">
            <w:pPr>
              <w:widowControl w:val="0"/>
              <w:rPr>
                <w:rFonts w:asciiTheme="minorHAnsi" w:hAnsiTheme="minorHAnsi" w:cstheme="minorHAnsi"/>
              </w:rPr>
            </w:pPr>
            <w:proofErr w:type="gramStart"/>
            <w:r w:rsidRPr="00286F8D">
              <w:rPr>
                <w:rFonts w:asciiTheme="minorHAnsi" w:hAnsiTheme="minorHAnsi" w:cstheme="minorHAnsi"/>
              </w:rPr>
              <w:t>Indeed,  it</w:t>
            </w:r>
            <w:proofErr w:type="gramEnd"/>
            <w:r w:rsidRPr="00286F8D">
              <w:rPr>
                <w:rFonts w:asciiTheme="minorHAnsi" w:hAnsiTheme="minorHAnsi" w:cstheme="minorHAnsi"/>
              </w:rPr>
              <w:t xml:space="preserve"> is up to each Member State to decide how the information is made available to the declarants from the MNSW.</w:t>
            </w:r>
          </w:p>
          <w:p w14:paraId="0AE9A370" w14:textId="258A8EE0" w:rsidR="00406719" w:rsidRPr="00286F8D" w:rsidRDefault="00406719" w:rsidP="00F82D10">
            <w:pPr>
              <w:widowControl w:val="0"/>
              <w:rPr>
                <w:rFonts w:asciiTheme="minorHAnsi" w:hAnsiTheme="minorHAnsi" w:cstheme="minorHAnsi"/>
              </w:rPr>
            </w:pPr>
            <w:r w:rsidRPr="00286F8D">
              <w:rPr>
                <w:rFonts w:asciiTheme="minorHAnsi" w:hAnsiTheme="minorHAnsi" w:cstheme="minorHAnsi"/>
              </w:rPr>
              <w:t>The idea of developing a common software module that can be used by all NMSWs should be discussed in the EMSWe subgroup.</w:t>
            </w:r>
          </w:p>
        </w:tc>
      </w:tr>
      <w:tr w:rsidR="000666B3" w:rsidRPr="00286F8D" w14:paraId="2B559A0A" w14:textId="77777777" w:rsidTr="008121A2">
        <w:tc>
          <w:tcPr>
            <w:tcW w:w="525" w:type="dxa"/>
            <w:tcMar>
              <w:top w:w="0" w:type="dxa"/>
              <w:left w:w="108" w:type="dxa"/>
              <w:bottom w:w="0" w:type="dxa"/>
              <w:right w:w="108" w:type="dxa"/>
            </w:tcMar>
          </w:tcPr>
          <w:p w14:paraId="485087A6"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470C55E" w14:textId="69E7B739"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05509931" w14:textId="39EE73D8"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6.2.1</w:t>
            </w:r>
          </w:p>
        </w:tc>
        <w:tc>
          <w:tcPr>
            <w:tcW w:w="3969" w:type="dxa"/>
            <w:tcMar>
              <w:top w:w="0" w:type="dxa"/>
              <w:left w:w="108" w:type="dxa"/>
              <w:bottom w:w="0" w:type="dxa"/>
              <w:right w:w="108" w:type="dxa"/>
            </w:tcMar>
          </w:tcPr>
          <w:p w14:paraId="0011B1D0" w14:textId="15C26A41"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Who shall correct the error? Who is responsible?</w:t>
            </w:r>
          </w:p>
        </w:tc>
        <w:tc>
          <w:tcPr>
            <w:tcW w:w="3402" w:type="dxa"/>
            <w:tcMar>
              <w:top w:w="0" w:type="dxa"/>
              <w:left w:w="108" w:type="dxa"/>
              <w:bottom w:w="0" w:type="dxa"/>
              <w:right w:w="108" w:type="dxa"/>
            </w:tcMar>
          </w:tcPr>
          <w:p w14:paraId="41DF3734" w14:textId="4649C583"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This is reporting issue. It is up to the authority(</w:t>
            </w:r>
            <w:proofErr w:type="spellStart"/>
            <w:r w:rsidRPr="00286F8D">
              <w:rPr>
                <w:rFonts w:asciiTheme="minorHAnsi" w:hAnsiTheme="minorHAnsi" w:cstheme="minorHAnsi"/>
              </w:rPr>
              <w:t>ies</w:t>
            </w:r>
            <w:proofErr w:type="spellEnd"/>
            <w:r w:rsidRPr="00286F8D">
              <w:rPr>
                <w:rFonts w:asciiTheme="minorHAnsi" w:hAnsiTheme="minorHAnsi" w:cstheme="minorHAnsi"/>
              </w:rPr>
              <w:t>) to take proper action to improve the quality of the data reported by declarants.</w:t>
            </w:r>
          </w:p>
        </w:tc>
      </w:tr>
      <w:tr w:rsidR="000666B3" w:rsidRPr="00286F8D" w14:paraId="227A3D63" w14:textId="77777777" w:rsidTr="008121A2">
        <w:tc>
          <w:tcPr>
            <w:tcW w:w="525" w:type="dxa"/>
            <w:tcMar>
              <w:top w:w="0" w:type="dxa"/>
              <w:left w:w="108" w:type="dxa"/>
              <w:bottom w:w="0" w:type="dxa"/>
              <w:right w:w="108" w:type="dxa"/>
            </w:tcMar>
          </w:tcPr>
          <w:p w14:paraId="67A916BD"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5CDA42B3" w14:textId="470D859E"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FR (chat)</w:t>
            </w:r>
          </w:p>
        </w:tc>
        <w:tc>
          <w:tcPr>
            <w:tcW w:w="1115" w:type="dxa"/>
          </w:tcPr>
          <w:p w14:paraId="3C3DB866"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26D8060F" w14:textId="2B3EB98C"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 xml:space="preserve">So for someone looking for a ship with MMSI in </w:t>
            </w:r>
            <w:proofErr w:type="spellStart"/>
            <w:r w:rsidRPr="00286F8D">
              <w:rPr>
                <w:rFonts w:asciiTheme="minorHAnsi" w:hAnsiTheme="minorHAnsi" w:cstheme="minorHAnsi"/>
              </w:rPr>
              <w:t>MNSWe</w:t>
            </w:r>
            <w:proofErr w:type="spellEnd"/>
            <w:r w:rsidRPr="00286F8D">
              <w:rPr>
                <w:rFonts w:asciiTheme="minorHAnsi" w:hAnsiTheme="minorHAnsi" w:cstheme="minorHAnsi"/>
              </w:rPr>
              <w:t>, if several "lines" in the table (one with IMO, one with one callsign, one with another, etc...) all the results will be proposed to the user? and he will "choose" the ship he wants to use?</w:t>
            </w:r>
          </w:p>
        </w:tc>
        <w:tc>
          <w:tcPr>
            <w:tcW w:w="3402" w:type="dxa"/>
            <w:tcMar>
              <w:top w:w="0" w:type="dxa"/>
              <w:left w:w="108" w:type="dxa"/>
              <w:bottom w:w="0" w:type="dxa"/>
              <w:right w:w="108" w:type="dxa"/>
            </w:tcMar>
          </w:tcPr>
          <w:p w14:paraId="6845E60C" w14:textId="29A7C88D"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This is correct if an MMSI appears in more than one reco</w:t>
            </w:r>
            <w:r w:rsidR="00916297" w:rsidRPr="00286F8D">
              <w:rPr>
                <w:rFonts w:asciiTheme="minorHAnsi" w:hAnsiTheme="minorHAnsi" w:cstheme="minorHAnsi"/>
              </w:rPr>
              <w:t>r</w:t>
            </w:r>
            <w:r w:rsidRPr="00286F8D">
              <w:rPr>
                <w:rFonts w:asciiTheme="minorHAnsi" w:hAnsiTheme="minorHAnsi" w:cstheme="minorHAnsi"/>
              </w:rPr>
              <w:t xml:space="preserve">d. </w:t>
            </w:r>
          </w:p>
          <w:p w14:paraId="486D4198" w14:textId="67AB9CA5" w:rsidR="00406719" w:rsidRPr="00286F8D" w:rsidRDefault="00406719" w:rsidP="00F82D10">
            <w:pPr>
              <w:widowControl w:val="0"/>
              <w:rPr>
                <w:rFonts w:asciiTheme="minorHAnsi" w:hAnsiTheme="minorHAnsi" w:cstheme="minorHAnsi"/>
              </w:rPr>
            </w:pPr>
            <w:r w:rsidRPr="00286F8D">
              <w:rPr>
                <w:rFonts w:asciiTheme="minorHAnsi" w:hAnsiTheme="minorHAnsi" w:cstheme="minorHAnsi"/>
              </w:rPr>
              <w:t>But duplication issue should be addressed by addition the “ship has no flag” indicator in the dataset. This proposal will be discussed at the Data Team.</w:t>
            </w:r>
          </w:p>
        </w:tc>
      </w:tr>
      <w:tr w:rsidR="000666B3" w:rsidRPr="00286F8D" w14:paraId="158AF6F1" w14:textId="77777777" w:rsidTr="008121A2">
        <w:tc>
          <w:tcPr>
            <w:tcW w:w="525" w:type="dxa"/>
            <w:tcMar>
              <w:top w:w="0" w:type="dxa"/>
              <w:left w:w="108" w:type="dxa"/>
              <w:bottom w:w="0" w:type="dxa"/>
              <w:right w:w="108" w:type="dxa"/>
            </w:tcMar>
          </w:tcPr>
          <w:p w14:paraId="3A3F8665"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3213B146" w14:textId="7F988436"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BE</w:t>
            </w:r>
            <w:r w:rsidR="00916297" w:rsidRPr="00286F8D">
              <w:rPr>
                <w:rFonts w:asciiTheme="minorHAnsi" w:hAnsiTheme="minorHAnsi" w:cstheme="minorHAnsi"/>
              </w:rPr>
              <w:t>, SE</w:t>
            </w:r>
            <w:r w:rsidRPr="00286F8D">
              <w:rPr>
                <w:rFonts w:asciiTheme="minorHAnsi" w:hAnsiTheme="minorHAnsi" w:cstheme="minorHAnsi"/>
              </w:rPr>
              <w:t xml:space="preserve"> (chat)</w:t>
            </w:r>
          </w:p>
        </w:tc>
        <w:tc>
          <w:tcPr>
            <w:tcW w:w="1115" w:type="dxa"/>
          </w:tcPr>
          <w:p w14:paraId="3884A971"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546513D0" w14:textId="578F4EBE" w:rsidR="000666B3" w:rsidRPr="00286F8D" w:rsidRDefault="00406719" w:rsidP="00F82D10">
            <w:pPr>
              <w:widowControl w:val="0"/>
              <w:rPr>
                <w:rFonts w:asciiTheme="minorHAnsi" w:hAnsiTheme="minorHAnsi" w:cstheme="minorHAnsi"/>
              </w:rPr>
            </w:pPr>
            <w:r w:rsidRPr="00286F8D">
              <w:rPr>
                <w:rFonts w:asciiTheme="minorHAnsi" w:hAnsiTheme="minorHAnsi" w:cstheme="minorHAnsi"/>
              </w:rPr>
              <w:t xml:space="preserve">BE is not in </w:t>
            </w:r>
            <w:r w:rsidR="00916297" w:rsidRPr="00286F8D">
              <w:rPr>
                <w:rFonts w:asciiTheme="minorHAnsi" w:hAnsiTheme="minorHAnsi" w:cstheme="minorHAnsi"/>
              </w:rPr>
              <w:t>favour</w:t>
            </w:r>
            <w:r w:rsidRPr="00286F8D">
              <w:rPr>
                <w:rFonts w:asciiTheme="minorHAnsi" w:hAnsiTheme="minorHAnsi" w:cstheme="minorHAnsi"/>
              </w:rPr>
              <w:t xml:space="preserve"> of changing the current SSN business logic whereby the </w:t>
            </w:r>
            <w:proofErr w:type="spellStart"/>
            <w:r w:rsidRPr="00286F8D">
              <w:rPr>
                <w:rFonts w:asciiTheme="minorHAnsi" w:hAnsiTheme="minorHAnsi" w:cstheme="minorHAnsi"/>
              </w:rPr>
              <w:t>ExemptionID</w:t>
            </w:r>
            <w:proofErr w:type="spellEnd"/>
            <w:r w:rsidRPr="00286F8D">
              <w:rPr>
                <w:rFonts w:asciiTheme="minorHAnsi" w:hAnsiTheme="minorHAnsi" w:cstheme="minorHAnsi"/>
              </w:rPr>
              <w:t xml:space="preserve"> is defined at national level when providing the new exemption to SSN via S2S interface. But we are in </w:t>
            </w:r>
            <w:r w:rsidR="00916297" w:rsidRPr="00286F8D">
              <w:rPr>
                <w:rFonts w:asciiTheme="minorHAnsi" w:hAnsiTheme="minorHAnsi" w:cstheme="minorHAnsi"/>
              </w:rPr>
              <w:t>favour</w:t>
            </w:r>
            <w:r w:rsidRPr="00286F8D">
              <w:rPr>
                <w:rFonts w:asciiTheme="minorHAnsi" w:hAnsiTheme="minorHAnsi" w:cstheme="minorHAnsi"/>
              </w:rPr>
              <w:t xml:space="preserve"> of defining the minimal harmonized identification rules at EU level for </w:t>
            </w:r>
            <w:proofErr w:type="spellStart"/>
            <w:r w:rsidRPr="00286F8D">
              <w:rPr>
                <w:rFonts w:asciiTheme="minorHAnsi" w:hAnsiTheme="minorHAnsi" w:cstheme="minorHAnsi"/>
              </w:rPr>
              <w:t>ExemptionID's</w:t>
            </w:r>
            <w:proofErr w:type="spellEnd"/>
            <w:r w:rsidRPr="00286F8D">
              <w:rPr>
                <w:rFonts w:asciiTheme="minorHAnsi" w:hAnsiTheme="minorHAnsi" w:cstheme="minorHAnsi"/>
              </w:rPr>
              <w:t xml:space="preserve">, to be applied at national level, so to guarantee that the </w:t>
            </w:r>
            <w:proofErr w:type="spellStart"/>
            <w:r w:rsidRPr="00286F8D">
              <w:rPr>
                <w:rFonts w:asciiTheme="minorHAnsi" w:hAnsiTheme="minorHAnsi" w:cstheme="minorHAnsi"/>
              </w:rPr>
              <w:t>ExemptionID</w:t>
            </w:r>
            <w:proofErr w:type="spellEnd"/>
            <w:r w:rsidRPr="00286F8D">
              <w:rPr>
                <w:rFonts w:asciiTheme="minorHAnsi" w:hAnsiTheme="minorHAnsi" w:cstheme="minorHAnsi"/>
              </w:rPr>
              <w:t xml:space="preserve"> is unique at EU level.</w:t>
            </w:r>
          </w:p>
        </w:tc>
        <w:tc>
          <w:tcPr>
            <w:tcW w:w="3402" w:type="dxa"/>
            <w:tcMar>
              <w:top w:w="0" w:type="dxa"/>
              <w:left w:w="108" w:type="dxa"/>
              <w:bottom w:w="0" w:type="dxa"/>
              <w:right w:w="108" w:type="dxa"/>
            </w:tcMar>
          </w:tcPr>
          <w:p w14:paraId="44B60281" w14:textId="47460328" w:rsidR="000666B3" w:rsidRPr="00286F8D" w:rsidRDefault="00916297" w:rsidP="00F82D10">
            <w:pPr>
              <w:pStyle w:val="ListParagraph"/>
              <w:widowControl w:val="0"/>
              <w:numPr>
                <w:ilvl w:val="0"/>
                <w:numId w:val="1"/>
              </w:numPr>
              <w:rPr>
                <w:rFonts w:asciiTheme="minorHAnsi" w:hAnsiTheme="minorHAnsi" w:cstheme="minorHAnsi"/>
              </w:rPr>
            </w:pPr>
            <w:r w:rsidRPr="00450C53">
              <w:rPr>
                <w:rFonts w:asciiTheme="minorHAnsi" w:hAnsiTheme="minorHAnsi" w:cstheme="minorHAnsi"/>
              </w:rPr>
              <w:t>Ok</w:t>
            </w:r>
            <w:r w:rsidR="00450C53" w:rsidRPr="00450C53">
              <w:rPr>
                <w:rFonts w:asciiTheme="minorHAnsi" w:hAnsiTheme="minorHAnsi" w:cstheme="minorHAnsi"/>
              </w:rPr>
              <w:t xml:space="preserve"> to revert to current approach where the exemption ID is defined by the SSN NCA.</w:t>
            </w:r>
          </w:p>
        </w:tc>
      </w:tr>
      <w:tr w:rsidR="000666B3" w:rsidRPr="00286F8D" w14:paraId="29FA0BC0" w14:textId="77777777" w:rsidTr="008121A2">
        <w:tc>
          <w:tcPr>
            <w:tcW w:w="525" w:type="dxa"/>
            <w:tcMar>
              <w:top w:w="0" w:type="dxa"/>
              <w:left w:w="108" w:type="dxa"/>
              <w:bottom w:w="0" w:type="dxa"/>
              <w:right w:w="108" w:type="dxa"/>
            </w:tcMar>
          </w:tcPr>
          <w:p w14:paraId="52637F0A"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4E0D9174" w14:textId="29B68755"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DE (chat)</w:t>
            </w:r>
          </w:p>
        </w:tc>
        <w:tc>
          <w:tcPr>
            <w:tcW w:w="1115" w:type="dxa"/>
          </w:tcPr>
          <w:p w14:paraId="7991DB6A"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6B9B6E43" w14:textId="79B5ECE5"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in interface team we are discussing that the primary key of a port call must be IMO number or a dummy IMO number with the MMSI. how the ESD will handle these BR</w:t>
            </w:r>
          </w:p>
        </w:tc>
        <w:tc>
          <w:tcPr>
            <w:tcW w:w="3402" w:type="dxa"/>
            <w:tcMar>
              <w:top w:w="0" w:type="dxa"/>
              <w:left w:w="108" w:type="dxa"/>
              <w:bottom w:w="0" w:type="dxa"/>
              <w:right w:w="108" w:type="dxa"/>
            </w:tcMar>
          </w:tcPr>
          <w:p w14:paraId="44E1EAD0" w14:textId="5418D94D"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The proposal to have a “ship has no flag” indicator in the EMSWe dataset will be discussed by the Data Team.</w:t>
            </w:r>
          </w:p>
        </w:tc>
      </w:tr>
      <w:tr w:rsidR="000666B3" w:rsidRPr="00286F8D" w14:paraId="50E1EC70" w14:textId="77777777" w:rsidTr="008121A2">
        <w:tc>
          <w:tcPr>
            <w:tcW w:w="525" w:type="dxa"/>
            <w:tcMar>
              <w:top w:w="0" w:type="dxa"/>
              <w:left w:w="108" w:type="dxa"/>
              <w:bottom w:w="0" w:type="dxa"/>
              <w:right w:w="108" w:type="dxa"/>
            </w:tcMar>
          </w:tcPr>
          <w:p w14:paraId="3DC44A77"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2E6996C4" w14:textId="3A5EDEAE"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SE (chat)</w:t>
            </w:r>
          </w:p>
        </w:tc>
        <w:tc>
          <w:tcPr>
            <w:tcW w:w="1115" w:type="dxa"/>
          </w:tcPr>
          <w:p w14:paraId="23C9A762"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0A272DB3" w14:textId="64917CB8" w:rsidR="000666B3" w:rsidRPr="00286F8D" w:rsidRDefault="00916297" w:rsidP="00F82D10">
            <w:pPr>
              <w:widowControl w:val="0"/>
              <w:rPr>
                <w:rFonts w:asciiTheme="minorHAnsi" w:hAnsiTheme="minorHAnsi" w:cstheme="minorHAnsi"/>
              </w:rPr>
            </w:pPr>
            <w:proofErr w:type="gramStart"/>
            <w:r w:rsidRPr="00286F8D">
              <w:rPr>
                <w:rFonts w:asciiTheme="minorHAnsi" w:hAnsiTheme="minorHAnsi" w:cstheme="minorHAnsi"/>
              </w:rPr>
              <w:t>So</w:t>
            </w:r>
            <w:proofErr w:type="gramEnd"/>
            <w:r w:rsidRPr="00286F8D">
              <w:rPr>
                <w:rFonts w:asciiTheme="minorHAnsi" w:hAnsiTheme="minorHAnsi" w:cstheme="minorHAnsi"/>
              </w:rPr>
              <w:t xml:space="preserve"> the declarant decide what the IMO number will be for these "Dummy ship"</w:t>
            </w:r>
          </w:p>
        </w:tc>
        <w:tc>
          <w:tcPr>
            <w:tcW w:w="3402" w:type="dxa"/>
            <w:tcMar>
              <w:top w:w="0" w:type="dxa"/>
              <w:left w:w="108" w:type="dxa"/>
              <w:bottom w:w="0" w:type="dxa"/>
              <w:right w:w="108" w:type="dxa"/>
            </w:tcMar>
          </w:tcPr>
          <w:p w14:paraId="1C10F05D" w14:textId="63790A5B"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 xml:space="preserve">The idea is to require the declarant to indicate whether the ship has an IMO number of not. </w:t>
            </w:r>
          </w:p>
        </w:tc>
      </w:tr>
      <w:tr w:rsidR="000666B3" w:rsidRPr="00286F8D" w14:paraId="4A119FCA" w14:textId="77777777" w:rsidTr="008121A2">
        <w:tc>
          <w:tcPr>
            <w:tcW w:w="525" w:type="dxa"/>
            <w:tcMar>
              <w:top w:w="0" w:type="dxa"/>
              <w:left w:w="108" w:type="dxa"/>
              <w:bottom w:w="0" w:type="dxa"/>
              <w:right w:w="108" w:type="dxa"/>
            </w:tcMar>
          </w:tcPr>
          <w:p w14:paraId="3E952D8F" w14:textId="77777777" w:rsidR="000666B3" w:rsidRPr="00286F8D" w:rsidRDefault="000666B3" w:rsidP="00F82D10">
            <w:pPr>
              <w:pStyle w:val="ListParagraph"/>
              <w:widowControl w:val="0"/>
              <w:numPr>
                <w:ilvl w:val="0"/>
                <w:numId w:val="4"/>
              </w:numPr>
              <w:rPr>
                <w:rFonts w:asciiTheme="minorHAnsi" w:hAnsiTheme="minorHAnsi" w:cstheme="minorHAnsi"/>
              </w:rPr>
            </w:pPr>
          </w:p>
        </w:tc>
        <w:tc>
          <w:tcPr>
            <w:tcW w:w="1190" w:type="dxa"/>
            <w:tcMar>
              <w:top w:w="0" w:type="dxa"/>
              <w:left w:w="108" w:type="dxa"/>
              <w:bottom w:w="0" w:type="dxa"/>
              <w:right w:w="108" w:type="dxa"/>
            </w:tcMar>
          </w:tcPr>
          <w:p w14:paraId="7C018EF4" w14:textId="55399C8A"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EE, ES, DK (chat)</w:t>
            </w:r>
          </w:p>
        </w:tc>
        <w:tc>
          <w:tcPr>
            <w:tcW w:w="1115" w:type="dxa"/>
          </w:tcPr>
          <w:p w14:paraId="62D615D5" w14:textId="77777777" w:rsidR="000666B3" w:rsidRPr="00286F8D" w:rsidRDefault="000666B3" w:rsidP="00F82D10">
            <w:pPr>
              <w:widowControl w:val="0"/>
              <w:rPr>
                <w:rFonts w:asciiTheme="minorHAnsi" w:hAnsiTheme="minorHAnsi" w:cstheme="minorHAnsi"/>
              </w:rPr>
            </w:pPr>
          </w:p>
        </w:tc>
        <w:tc>
          <w:tcPr>
            <w:tcW w:w="3969" w:type="dxa"/>
            <w:tcMar>
              <w:top w:w="0" w:type="dxa"/>
              <w:left w:w="108" w:type="dxa"/>
              <w:bottom w:w="0" w:type="dxa"/>
              <w:right w:w="108" w:type="dxa"/>
            </w:tcMar>
          </w:tcPr>
          <w:p w14:paraId="4A107B7F" w14:textId="147BF24E"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The ESD responsibility is still open, as if to say that declarant is responsible means that nobody is responsible!</w:t>
            </w:r>
          </w:p>
        </w:tc>
        <w:tc>
          <w:tcPr>
            <w:tcW w:w="3402" w:type="dxa"/>
            <w:tcMar>
              <w:top w:w="0" w:type="dxa"/>
              <w:left w:w="108" w:type="dxa"/>
              <w:bottom w:w="0" w:type="dxa"/>
              <w:right w:w="108" w:type="dxa"/>
            </w:tcMar>
          </w:tcPr>
          <w:p w14:paraId="755E9F49" w14:textId="2DC302A6" w:rsidR="000666B3" w:rsidRPr="00286F8D" w:rsidRDefault="00916297" w:rsidP="00F82D10">
            <w:pPr>
              <w:widowControl w:val="0"/>
              <w:rPr>
                <w:rFonts w:asciiTheme="minorHAnsi" w:hAnsiTheme="minorHAnsi" w:cstheme="minorHAnsi"/>
              </w:rPr>
            </w:pPr>
            <w:r w:rsidRPr="00286F8D">
              <w:rPr>
                <w:rFonts w:asciiTheme="minorHAnsi" w:hAnsiTheme="minorHAnsi" w:cstheme="minorHAnsi"/>
              </w:rPr>
              <w:t xml:space="preserve">According to the Regulation, the ESD will serve declarants and will be populated by declarants. The ESD aims at facilitating the reporting of data by the declarants. This is their data and they are responsible for it. </w:t>
            </w:r>
          </w:p>
        </w:tc>
      </w:tr>
    </w:tbl>
    <w:p w14:paraId="1F85CE1B" w14:textId="63D1E6ED" w:rsidR="00743B8D" w:rsidRPr="00286F8D" w:rsidRDefault="00743B8D" w:rsidP="007A3E25">
      <w:pPr>
        <w:rPr>
          <w:rFonts w:asciiTheme="minorHAnsi" w:hAnsiTheme="minorHAnsi" w:cstheme="minorHAnsi"/>
          <w:b/>
        </w:rPr>
      </w:pPr>
    </w:p>
    <w:sectPr w:rsidR="00743B8D" w:rsidRPr="00286F8D">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DDBF9" w14:textId="77777777" w:rsidR="00465CEA" w:rsidRDefault="00465CEA" w:rsidP="00465CEA">
      <w:r>
        <w:separator/>
      </w:r>
    </w:p>
  </w:endnote>
  <w:endnote w:type="continuationSeparator" w:id="0">
    <w:p w14:paraId="1405E6B7" w14:textId="77777777" w:rsidR="00465CEA" w:rsidRDefault="00465CEA" w:rsidP="0046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5CB11" w14:textId="77777777" w:rsidR="00465CEA" w:rsidRDefault="00465CEA" w:rsidP="00465CEA">
      <w:r>
        <w:separator/>
      </w:r>
    </w:p>
  </w:footnote>
  <w:footnote w:type="continuationSeparator" w:id="0">
    <w:p w14:paraId="149E5327" w14:textId="77777777" w:rsidR="00465CEA" w:rsidRDefault="00465CEA" w:rsidP="00465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8B13" w14:textId="52A87FB1" w:rsidR="00465CEA" w:rsidRDefault="00F166CF" w:rsidP="00465CEA">
    <w:r>
      <w:t>Responses to c</w:t>
    </w:r>
    <w:r w:rsidR="00465CEA">
      <w:t xml:space="preserve">omments received on the </w:t>
    </w:r>
    <w:r w:rsidR="00465CEA" w:rsidRPr="00F82D10">
      <w:t xml:space="preserve">Technical specifications, standards and procedures </w:t>
    </w:r>
    <w:r w:rsidR="00465CEA">
      <w:t>document for the EMSWe Ship Database – version 0.2</w:t>
    </w:r>
  </w:p>
  <w:p w14:paraId="3B88CCA6" w14:textId="77777777" w:rsidR="00465CEA" w:rsidRDefault="00465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770EA"/>
    <w:multiLevelType w:val="hybridMultilevel"/>
    <w:tmpl w:val="34CE2178"/>
    <w:lvl w:ilvl="0" w:tplc="C8225FD8">
      <w:start w:val="1"/>
      <w:numFmt w:val="bullet"/>
      <w:lvlText w:val="-"/>
      <w:lvlJc w:val="left"/>
      <w:pPr>
        <w:ind w:left="1080" w:hanging="360"/>
      </w:pPr>
      <w:rPr>
        <w:rFonts w:ascii="Calibri" w:eastAsia="Calibri" w:hAnsi="Calibri" w:cs="Calibri" w:hint="default"/>
      </w:rPr>
    </w:lvl>
    <w:lvl w:ilvl="1" w:tplc="08130003">
      <w:start w:val="1"/>
      <w:numFmt w:val="bullet"/>
      <w:lvlText w:val="o"/>
      <w:lvlJc w:val="left"/>
      <w:pPr>
        <w:ind w:left="1800" w:hanging="360"/>
      </w:pPr>
      <w:rPr>
        <w:rFonts w:ascii="Courier New" w:hAnsi="Courier New" w:cs="Courier New" w:hint="default"/>
      </w:rPr>
    </w:lvl>
    <w:lvl w:ilvl="2" w:tplc="08130005">
      <w:start w:val="1"/>
      <w:numFmt w:val="bullet"/>
      <w:lvlText w:val=""/>
      <w:lvlJc w:val="left"/>
      <w:pPr>
        <w:ind w:left="2520" w:hanging="360"/>
      </w:pPr>
      <w:rPr>
        <w:rFonts w:ascii="Wingdings" w:hAnsi="Wingdings" w:hint="default"/>
      </w:rPr>
    </w:lvl>
    <w:lvl w:ilvl="3" w:tplc="08130001">
      <w:start w:val="1"/>
      <w:numFmt w:val="bullet"/>
      <w:lvlText w:val=""/>
      <w:lvlJc w:val="left"/>
      <w:pPr>
        <w:ind w:left="3240" w:hanging="360"/>
      </w:pPr>
      <w:rPr>
        <w:rFonts w:ascii="Symbol" w:hAnsi="Symbol" w:hint="default"/>
      </w:rPr>
    </w:lvl>
    <w:lvl w:ilvl="4" w:tplc="08130003">
      <w:start w:val="1"/>
      <w:numFmt w:val="bullet"/>
      <w:lvlText w:val="o"/>
      <w:lvlJc w:val="left"/>
      <w:pPr>
        <w:ind w:left="3960" w:hanging="360"/>
      </w:pPr>
      <w:rPr>
        <w:rFonts w:ascii="Courier New" w:hAnsi="Courier New" w:cs="Courier New" w:hint="default"/>
      </w:rPr>
    </w:lvl>
    <w:lvl w:ilvl="5" w:tplc="08130005">
      <w:start w:val="1"/>
      <w:numFmt w:val="bullet"/>
      <w:lvlText w:val=""/>
      <w:lvlJc w:val="left"/>
      <w:pPr>
        <w:ind w:left="4680" w:hanging="360"/>
      </w:pPr>
      <w:rPr>
        <w:rFonts w:ascii="Wingdings" w:hAnsi="Wingdings" w:hint="default"/>
      </w:rPr>
    </w:lvl>
    <w:lvl w:ilvl="6" w:tplc="08130001">
      <w:start w:val="1"/>
      <w:numFmt w:val="bullet"/>
      <w:lvlText w:val=""/>
      <w:lvlJc w:val="left"/>
      <w:pPr>
        <w:ind w:left="5400" w:hanging="360"/>
      </w:pPr>
      <w:rPr>
        <w:rFonts w:ascii="Symbol" w:hAnsi="Symbol" w:hint="default"/>
      </w:rPr>
    </w:lvl>
    <w:lvl w:ilvl="7" w:tplc="08130003">
      <w:start w:val="1"/>
      <w:numFmt w:val="bullet"/>
      <w:lvlText w:val="o"/>
      <w:lvlJc w:val="left"/>
      <w:pPr>
        <w:ind w:left="6120" w:hanging="360"/>
      </w:pPr>
      <w:rPr>
        <w:rFonts w:ascii="Courier New" w:hAnsi="Courier New" w:cs="Courier New" w:hint="default"/>
      </w:rPr>
    </w:lvl>
    <w:lvl w:ilvl="8" w:tplc="08130005">
      <w:start w:val="1"/>
      <w:numFmt w:val="bullet"/>
      <w:lvlText w:val=""/>
      <w:lvlJc w:val="left"/>
      <w:pPr>
        <w:ind w:left="6840" w:hanging="360"/>
      </w:pPr>
      <w:rPr>
        <w:rFonts w:ascii="Wingdings" w:hAnsi="Wingdings" w:hint="default"/>
      </w:rPr>
    </w:lvl>
  </w:abstractNum>
  <w:abstractNum w:abstractNumId="1" w15:restartNumberingAfterBreak="0">
    <w:nsid w:val="127707FC"/>
    <w:multiLevelType w:val="hybridMultilevel"/>
    <w:tmpl w:val="A07E6A82"/>
    <w:lvl w:ilvl="0" w:tplc="AFB4FA9A">
      <w:numFmt w:val="bullet"/>
      <w:lvlText w:val=""/>
      <w:lvlJc w:val="left"/>
      <w:pPr>
        <w:ind w:left="720" w:hanging="360"/>
      </w:pPr>
      <w:rPr>
        <w:rFonts w:ascii="Wingdings" w:eastAsiaTheme="minorHAnsi" w:hAnsi="Wingdings"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602A6891"/>
    <w:multiLevelType w:val="hybridMultilevel"/>
    <w:tmpl w:val="ECF4E8E8"/>
    <w:lvl w:ilvl="0" w:tplc="65EC689E">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6D744C2F"/>
    <w:multiLevelType w:val="hybridMultilevel"/>
    <w:tmpl w:val="D6C86D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6DC5795E"/>
    <w:multiLevelType w:val="hybridMultilevel"/>
    <w:tmpl w:val="3B4AD73C"/>
    <w:lvl w:ilvl="0" w:tplc="AB043E02">
      <w:numFmt w:val="bullet"/>
      <w:lvlText w:val=""/>
      <w:lvlJc w:val="left"/>
      <w:pPr>
        <w:ind w:left="720" w:hanging="360"/>
      </w:pPr>
      <w:rPr>
        <w:rFonts w:ascii="Wingdings" w:eastAsiaTheme="minorHAnsi" w:hAnsi="Wingdings"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784C5832"/>
    <w:multiLevelType w:val="hybridMultilevel"/>
    <w:tmpl w:val="08F4EBFC"/>
    <w:lvl w:ilvl="0" w:tplc="5074F6AE">
      <w:numFmt w:val="bullet"/>
      <w:lvlText w:val=""/>
      <w:lvlJc w:val="left"/>
      <w:pPr>
        <w:ind w:left="360" w:hanging="360"/>
      </w:pPr>
      <w:rPr>
        <w:rFonts w:ascii="Wingdings" w:eastAsiaTheme="minorHAnsi" w:hAnsi="Wingdings" w:cs="Calibr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55"/>
    <w:rsid w:val="00024022"/>
    <w:rsid w:val="00054575"/>
    <w:rsid w:val="000666B3"/>
    <w:rsid w:val="00077829"/>
    <w:rsid w:val="00085478"/>
    <w:rsid w:val="000D588D"/>
    <w:rsid w:val="000E7996"/>
    <w:rsid w:val="000F4382"/>
    <w:rsid w:val="00101E76"/>
    <w:rsid w:val="00137A48"/>
    <w:rsid w:val="001638C0"/>
    <w:rsid w:val="00164A5E"/>
    <w:rsid w:val="00166E13"/>
    <w:rsid w:val="001A6313"/>
    <w:rsid w:val="001F3BE6"/>
    <w:rsid w:val="00217A65"/>
    <w:rsid w:val="0022218C"/>
    <w:rsid w:val="00224B2B"/>
    <w:rsid w:val="00240BCB"/>
    <w:rsid w:val="00246FC1"/>
    <w:rsid w:val="00260645"/>
    <w:rsid w:val="00286F8D"/>
    <w:rsid w:val="00287323"/>
    <w:rsid w:val="002B5847"/>
    <w:rsid w:val="002D2773"/>
    <w:rsid w:val="002D6DB0"/>
    <w:rsid w:val="002E1C98"/>
    <w:rsid w:val="0030423A"/>
    <w:rsid w:val="0033142B"/>
    <w:rsid w:val="00351F7C"/>
    <w:rsid w:val="003725D7"/>
    <w:rsid w:val="00392787"/>
    <w:rsid w:val="003A51A6"/>
    <w:rsid w:val="003A60C9"/>
    <w:rsid w:val="003A64DC"/>
    <w:rsid w:val="003D1265"/>
    <w:rsid w:val="003D7CF8"/>
    <w:rsid w:val="003E051C"/>
    <w:rsid w:val="003E2553"/>
    <w:rsid w:val="003F2B9C"/>
    <w:rsid w:val="003F4E35"/>
    <w:rsid w:val="00406719"/>
    <w:rsid w:val="00410AEF"/>
    <w:rsid w:val="00411520"/>
    <w:rsid w:val="00415F0B"/>
    <w:rsid w:val="00444546"/>
    <w:rsid w:val="00450C53"/>
    <w:rsid w:val="00463855"/>
    <w:rsid w:val="00465CEA"/>
    <w:rsid w:val="004679D4"/>
    <w:rsid w:val="00495450"/>
    <w:rsid w:val="004A54C9"/>
    <w:rsid w:val="004C1800"/>
    <w:rsid w:val="004D7704"/>
    <w:rsid w:val="004E4AAA"/>
    <w:rsid w:val="004E7332"/>
    <w:rsid w:val="00510877"/>
    <w:rsid w:val="005156A8"/>
    <w:rsid w:val="00516396"/>
    <w:rsid w:val="00520252"/>
    <w:rsid w:val="005340FA"/>
    <w:rsid w:val="005A5281"/>
    <w:rsid w:val="005A5591"/>
    <w:rsid w:val="005B39F7"/>
    <w:rsid w:val="005D0791"/>
    <w:rsid w:val="006379E3"/>
    <w:rsid w:val="00650119"/>
    <w:rsid w:val="00656870"/>
    <w:rsid w:val="006611A3"/>
    <w:rsid w:val="006F312C"/>
    <w:rsid w:val="0072005C"/>
    <w:rsid w:val="0073476F"/>
    <w:rsid w:val="00735932"/>
    <w:rsid w:val="00743B8D"/>
    <w:rsid w:val="00756DBB"/>
    <w:rsid w:val="00763503"/>
    <w:rsid w:val="007643C1"/>
    <w:rsid w:val="00765B30"/>
    <w:rsid w:val="00767B8B"/>
    <w:rsid w:val="007A3E25"/>
    <w:rsid w:val="007B2E39"/>
    <w:rsid w:val="007B3C01"/>
    <w:rsid w:val="007F1367"/>
    <w:rsid w:val="0080211B"/>
    <w:rsid w:val="008121A2"/>
    <w:rsid w:val="0081698A"/>
    <w:rsid w:val="00854D1E"/>
    <w:rsid w:val="008954BE"/>
    <w:rsid w:val="008B0019"/>
    <w:rsid w:val="008C6415"/>
    <w:rsid w:val="008D2C33"/>
    <w:rsid w:val="008E3189"/>
    <w:rsid w:val="008F042C"/>
    <w:rsid w:val="008F2F72"/>
    <w:rsid w:val="0090235C"/>
    <w:rsid w:val="00902985"/>
    <w:rsid w:val="00915441"/>
    <w:rsid w:val="00916297"/>
    <w:rsid w:val="00954DE6"/>
    <w:rsid w:val="009D1AAC"/>
    <w:rsid w:val="009E2715"/>
    <w:rsid w:val="00A104D9"/>
    <w:rsid w:val="00A33BC9"/>
    <w:rsid w:val="00A365D6"/>
    <w:rsid w:val="00A42431"/>
    <w:rsid w:val="00AA53E8"/>
    <w:rsid w:val="00AB2BCA"/>
    <w:rsid w:val="00AC302E"/>
    <w:rsid w:val="00B22880"/>
    <w:rsid w:val="00B233FA"/>
    <w:rsid w:val="00B2695A"/>
    <w:rsid w:val="00B30963"/>
    <w:rsid w:val="00B449B8"/>
    <w:rsid w:val="00BB333E"/>
    <w:rsid w:val="00BF69F5"/>
    <w:rsid w:val="00C431B5"/>
    <w:rsid w:val="00C54C10"/>
    <w:rsid w:val="00C66A4F"/>
    <w:rsid w:val="00C80693"/>
    <w:rsid w:val="00CD0779"/>
    <w:rsid w:val="00CD21DB"/>
    <w:rsid w:val="00D14D4D"/>
    <w:rsid w:val="00D23043"/>
    <w:rsid w:val="00D32955"/>
    <w:rsid w:val="00D663EA"/>
    <w:rsid w:val="00D71A9A"/>
    <w:rsid w:val="00D8076E"/>
    <w:rsid w:val="00D84548"/>
    <w:rsid w:val="00DE7790"/>
    <w:rsid w:val="00E245B4"/>
    <w:rsid w:val="00E310AD"/>
    <w:rsid w:val="00E42CD1"/>
    <w:rsid w:val="00E91BA4"/>
    <w:rsid w:val="00EC23E1"/>
    <w:rsid w:val="00EC4DF0"/>
    <w:rsid w:val="00F07CE1"/>
    <w:rsid w:val="00F166CF"/>
    <w:rsid w:val="00F16C98"/>
    <w:rsid w:val="00F2651A"/>
    <w:rsid w:val="00F570C5"/>
    <w:rsid w:val="00F623EC"/>
    <w:rsid w:val="00F82D10"/>
    <w:rsid w:val="00F93BB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850A5"/>
  <w15:chartTrackingRefBased/>
  <w15:docId w15:val="{BC5D3F28-1331-430A-A454-C8F03F5D7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2955"/>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A4F"/>
    <w:pPr>
      <w:ind w:left="720"/>
      <w:contextualSpacing/>
    </w:pPr>
  </w:style>
  <w:style w:type="paragraph" w:styleId="CommentText">
    <w:name w:val="annotation text"/>
    <w:basedOn w:val="Normal"/>
    <w:link w:val="CommentTextChar"/>
    <w:uiPriority w:val="99"/>
    <w:unhideWhenUsed/>
    <w:rsid w:val="00C66A4F"/>
    <w:rPr>
      <w:rFonts w:ascii="Arial" w:hAnsi="Arial" w:cstheme="minorBidi"/>
      <w:sz w:val="20"/>
      <w:szCs w:val="20"/>
      <w:lang w:val="en-GB"/>
    </w:rPr>
  </w:style>
  <w:style w:type="character" w:customStyle="1" w:styleId="CommentTextChar">
    <w:name w:val="Comment Text Char"/>
    <w:basedOn w:val="DefaultParagraphFont"/>
    <w:link w:val="CommentText"/>
    <w:uiPriority w:val="99"/>
    <w:rsid w:val="00C66A4F"/>
    <w:rPr>
      <w:rFonts w:ascii="Arial" w:hAnsi="Arial"/>
      <w:sz w:val="20"/>
      <w:szCs w:val="20"/>
      <w:lang w:val="en-GB"/>
    </w:rPr>
  </w:style>
  <w:style w:type="character" w:styleId="CommentReference">
    <w:name w:val="annotation reference"/>
    <w:basedOn w:val="DefaultParagraphFont"/>
    <w:uiPriority w:val="99"/>
    <w:semiHidden/>
    <w:unhideWhenUsed/>
    <w:rsid w:val="001A6313"/>
    <w:rPr>
      <w:sz w:val="16"/>
      <w:szCs w:val="16"/>
    </w:rPr>
  </w:style>
  <w:style w:type="character" w:customStyle="1" w:styleId="st">
    <w:name w:val="st"/>
    <w:basedOn w:val="DefaultParagraphFont"/>
    <w:rsid w:val="005A5591"/>
  </w:style>
  <w:style w:type="paragraph" w:styleId="BalloonText">
    <w:name w:val="Balloon Text"/>
    <w:basedOn w:val="Normal"/>
    <w:link w:val="BalloonTextChar"/>
    <w:uiPriority w:val="99"/>
    <w:semiHidden/>
    <w:unhideWhenUsed/>
    <w:rsid w:val="009029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2985"/>
    <w:rPr>
      <w:rFonts w:ascii="Segoe UI" w:hAnsi="Segoe UI" w:cs="Segoe UI"/>
      <w:sz w:val="18"/>
      <w:szCs w:val="18"/>
    </w:rPr>
  </w:style>
  <w:style w:type="paragraph" w:styleId="Header">
    <w:name w:val="header"/>
    <w:basedOn w:val="Normal"/>
    <w:link w:val="HeaderChar"/>
    <w:uiPriority w:val="99"/>
    <w:unhideWhenUsed/>
    <w:rsid w:val="00465CEA"/>
    <w:pPr>
      <w:tabs>
        <w:tab w:val="center" w:pos="4513"/>
        <w:tab w:val="right" w:pos="9026"/>
      </w:tabs>
    </w:pPr>
  </w:style>
  <w:style w:type="character" w:customStyle="1" w:styleId="HeaderChar">
    <w:name w:val="Header Char"/>
    <w:basedOn w:val="DefaultParagraphFont"/>
    <w:link w:val="Header"/>
    <w:uiPriority w:val="99"/>
    <w:rsid w:val="00465CEA"/>
    <w:rPr>
      <w:rFonts w:ascii="Calibri" w:hAnsi="Calibri" w:cs="Calibri"/>
    </w:rPr>
  </w:style>
  <w:style w:type="paragraph" w:styleId="Footer">
    <w:name w:val="footer"/>
    <w:basedOn w:val="Normal"/>
    <w:link w:val="FooterChar"/>
    <w:uiPriority w:val="99"/>
    <w:unhideWhenUsed/>
    <w:rsid w:val="00465CEA"/>
    <w:pPr>
      <w:tabs>
        <w:tab w:val="center" w:pos="4513"/>
        <w:tab w:val="right" w:pos="9026"/>
      </w:tabs>
    </w:pPr>
  </w:style>
  <w:style w:type="character" w:customStyle="1" w:styleId="FooterChar">
    <w:name w:val="Footer Char"/>
    <w:basedOn w:val="DefaultParagraphFont"/>
    <w:link w:val="Footer"/>
    <w:uiPriority w:val="99"/>
    <w:rsid w:val="00465CEA"/>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3775">
      <w:bodyDiv w:val="1"/>
      <w:marLeft w:val="0"/>
      <w:marRight w:val="0"/>
      <w:marTop w:val="0"/>
      <w:marBottom w:val="0"/>
      <w:divBdr>
        <w:top w:val="none" w:sz="0" w:space="0" w:color="auto"/>
        <w:left w:val="none" w:sz="0" w:space="0" w:color="auto"/>
        <w:bottom w:val="none" w:sz="0" w:space="0" w:color="auto"/>
        <w:right w:val="none" w:sz="0" w:space="0" w:color="auto"/>
      </w:divBdr>
    </w:div>
    <w:div w:id="315691562">
      <w:bodyDiv w:val="1"/>
      <w:marLeft w:val="0"/>
      <w:marRight w:val="0"/>
      <w:marTop w:val="0"/>
      <w:marBottom w:val="0"/>
      <w:divBdr>
        <w:top w:val="none" w:sz="0" w:space="0" w:color="auto"/>
        <w:left w:val="none" w:sz="0" w:space="0" w:color="auto"/>
        <w:bottom w:val="none" w:sz="0" w:space="0" w:color="auto"/>
        <w:right w:val="none" w:sz="0" w:space="0" w:color="auto"/>
      </w:divBdr>
    </w:div>
    <w:div w:id="420373943">
      <w:bodyDiv w:val="1"/>
      <w:marLeft w:val="0"/>
      <w:marRight w:val="0"/>
      <w:marTop w:val="0"/>
      <w:marBottom w:val="0"/>
      <w:divBdr>
        <w:top w:val="none" w:sz="0" w:space="0" w:color="auto"/>
        <w:left w:val="none" w:sz="0" w:space="0" w:color="auto"/>
        <w:bottom w:val="none" w:sz="0" w:space="0" w:color="auto"/>
        <w:right w:val="none" w:sz="0" w:space="0" w:color="auto"/>
      </w:divBdr>
    </w:div>
    <w:div w:id="449514613">
      <w:bodyDiv w:val="1"/>
      <w:marLeft w:val="0"/>
      <w:marRight w:val="0"/>
      <w:marTop w:val="0"/>
      <w:marBottom w:val="0"/>
      <w:divBdr>
        <w:top w:val="none" w:sz="0" w:space="0" w:color="auto"/>
        <w:left w:val="none" w:sz="0" w:space="0" w:color="auto"/>
        <w:bottom w:val="none" w:sz="0" w:space="0" w:color="auto"/>
        <w:right w:val="none" w:sz="0" w:space="0" w:color="auto"/>
      </w:divBdr>
    </w:div>
    <w:div w:id="837306519">
      <w:bodyDiv w:val="1"/>
      <w:marLeft w:val="0"/>
      <w:marRight w:val="0"/>
      <w:marTop w:val="0"/>
      <w:marBottom w:val="0"/>
      <w:divBdr>
        <w:top w:val="none" w:sz="0" w:space="0" w:color="auto"/>
        <w:left w:val="none" w:sz="0" w:space="0" w:color="auto"/>
        <w:bottom w:val="none" w:sz="0" w:space="0" w:color="auto"/>
        <w:right w:val="none" w:sz="0" w:space="0" w:color="auto"/>
      </w:divBdr>
    </w:div>
    <w:div w:id="920918508">
      <w:bodyDiv w:val="1"/>
      <w:marLeft w:val="0"/>
      <w:marRight w:val="0"/>
      <w:marTop w:val="0"/>
      <w:marBottom w:val="0"/>
      <w:divBdr>
        <w:top w:val="none" w:sz="0" w:space="0" w:color="auto"/>
        <w:left w:val="none" w:sz="0" w:space="0" w:color="auto"/>
        <w:bottom w:val="none" w:sz="0" w:space="0" w:color="auto"/>
        <w:right w:val="none" w:sz="0" w:space="0" w:color="auto"/>
      </w:divBdr>
    </w:div>
    <w:div w:id="1121417357">
      <w:bodyDiv w:val="1"/>
      <w:marLeft w:val="0"/>
      <w:marRight w:val="0"/>
      <w:marTop w:val="0"/>
      <w:marBottom w:val="0"/>
      <w:divBdr>
        <w:top w:val="none" w:sz="0" w:space="0" w:color="auto"/>
        <w:left w:val="none" w:sz="0" w:space="0" w:color="auto"/>
        <w:bottom w:val="none" w:sz="0" w:space="0" w:color="auto"/>
        <w:right w:val="none" w:sz="0" w:space="0" w:color="auto"/>
      </w:divBdr>
    </w:div>
    <w:div w:id="1211645499">
      <w:bodyDiv w:val="1"/>
      <w:marLeft w:val="0"/>
      <w:marRight w:val="0"/>
      <w:marTop w:val="0"/>
      <w:marBottom w:val="0"/>
      <w:divBdr>
        <w:top w:val="none" w:sz="0" w:space="0" w:color="auto"/>
        <w:left w:val="none" w:sz="0" w:space="0" w:color="auto"/>
        <w:bottom w:val="none" w:sz="0" w:space="0" w:color="auto"/>
        <w:right w:val="none" w:sz="0" w:space="0" w:color="auto"/>
      </w:divBdr>
    </w:div>
    <w:div w:id="1240872961">
      <w:bodyDiv w:val="1"/>
      <w:marLeft w:val="0"/>
      <w:marRight w:val="0"/>
      <w:marTop w:val="0"/>
      <w:marBottom w:val="0"/>
      <w:divBdr>
        <w:top w:val="none" w:sz="0" w:space="0" w:color="auto"/>
        <w:left w:val="none" w:sz="0" w:space="0" w:color="auto"/>
        <w:bottom w:val="none" w:sz="0" w:space="0" w:color="auto"/>
        <w:right w:val="none" w:sz="0" w:space="0" w:color="auto"/>
      </w:divBdr>
    </w:div>
    <w:div w:id="1413157158">
      <w:bodyDiv w:val="1"/>
      <w:marLeft w:val="0"/>
      <w:marRight w:val="0"/>
      <w:marTop w:val="0"/>
      <w:marBottom w:val="0"/>
      <w:divBdr>
        <w:top w:val="none" w:sz="0" w:space="0" w:color="auto"/>
        <w:left w:val="none" w:sz="0" w:space="0" w:color="auto"/>
        <w:bottom w:val="none" w:sz="0" w:space="0" w:color="auto"/>
        <w:right w:val="none" w:sz="0" w:space="0" w:color="auto"/>
      </w:divBdr>
    </w:div>
    <w:div w:id="176136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BD9836-01A0-48C2-8F46-97D8E5ADCB8D}">
  <ds:schemaRefs>
    <ds:schemaRef ds:uri="http://schemas.microsoft.com/sharepoint/v3/contenttype/forms"/>
  </ds:schemaRefs>
</ds:datastoreItem>
</file>

<file path=customXml/itemProps2.xml><?xml version="1.0" encoding="utf-8"?>
<ds:datastoreItem xmlns:ds="http://schemas.openxmlformats.org/officeDocument/2006/customXml" ds:itemID="{C356ED2A-A553-439C-8B61-B4044946838C}">
  <ds:schemaRefs>
    <ds:schemaRef ds:uri="http://schemas.microsoft.com/office/2006/metadata/customXsn"/>
  </ds:schemaRefs>
</ds:datastoreItem>
</file>

<file path=customXml/itemProps3.xml><?xml version="1.0" encoding="utf-8"?>
<ds:datastoreItem xmlns:ds="http://schemas.openxmlformats.org/officeDocument/2006/customXml" ds:itemID="{372DE912-F428-4C0F-9B33-B632861DA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3BB84D-1EB8-435B-A99E-A04CB036E5E4}">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8162</Words>
  <Characters>46525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EMSA European Maritime Safety Agency</Company>
  <LinksUpToDate>false</LinksUpToDate>
  <CharactersWithSpaces>54578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DUCHESNE Philippe (EMSA)</dc:creator>
  <cp:keywords/>
  <dc:description/>
  <cp:lastModifiedBy>DUCHESNE Philippe (EMSA)</cp:lastModifiedBy>
  <cp:revision>4</cp:revision>
  <dcterms:created xsi:type="dcterms:W3CDTF">2020-06-05T13:04:00Z</dcterms:created>
  <dcterms:modified xsi:type="dcterms:W3CDTF">2020-06-06T22:27:00Z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